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97" w:type="dxa"/>
        <w:jc w:val="center"/>
        <w:tblLook w:val="01E0" w:firstRow="1" w:lastRow="1" w:firstColumn="1" w:lastColumn="1" w:noHBand="0" w:noVBand="0"/>
      </w:tblPr>
      <w:tblGrid>
        <w:gridCol w:w="3232"/>
        <w:gridCol w:w="6065"/>
      </w:tblGrid>
      <w:tr w:rsidR="00FC103C" w:rsidRPr="00C20263" w14:paraId="1B555322" w14:textId="77777777" w:rsidTr="00B51634">
        <w:trPr>
          <w:trHeight w:val="1135"/>
          <w:jc w:val="center"/>
        </w:trPr>
        <w:tc>
          <w:tcPr>
            <w:tcW w:w="3232" w:type="dxa"/>
            <w:shd w:val="clear" w:color="auto" w:fill="auto"/>
          </w:tcPr>
          <w:p w14:paraId="6AB58606" w14:textId="77777777" w:rsidR="00FC103C" w:rsidRPr="00C20263" w:rsidRDefault="00FC103C" w:rsidP="00B51634">
            <w:pPr>
              <w:jc w:val="center"/>
              <w:rPr>
                <w:b/>
                <w:sz w:val="26"/>
              </w:rPr>
            </w:pPr>
            <w:r w:rsidRPr="00C20263">
              <w:rPr>
                <w:b/>
                <w:sz w:val="26"/>
              </w:rPr>
              <w:t>UỶ BAN NHÂN DÂN</w:t>
            </w:r>
          </w:p>
          <w:p w14:paraId="50E37E47" w14:textId="77777777" w:rsidR="00E050DE" w:rsidRPr="008E4955" w:rsidRDefault="00FC103C" w:rsidP="00B51634">
            <w:pPr>
              <w:jc w:val="center"/>
              <w:rPr>
                <w:b/>
                <w:sz w:val="26"/>
              </w:rPr>
            </w:pPr>
            <w:r w:rsidRPr="00C20263">
              <w:rPr>
                <w:b/>
                <w:sz w:val="26"/>
              </w:rPr>
              <w:t>TỈNH BẮC GIANG</w:t>
            </w:r>
          </w:p>
          <w:p w14:paraId="42704B6D" w14:textId="7E82A45E" w:rsidR="00AB3702" w:rsidRPr="00B07D9B" w:rsidRDefault="00207A0C" w:rsidP="00B51634">
            <w:pPr>
              <w:jc w:val="center"/>
              <w:rPr>
                <w:szCs w:val="26"/>
              </w:rPr>
            </w:pPr>
            <w:r>
              <w:rPr>
                <w:noProof/>
                <w:lang w:val="vi-VN" w:eastAsia="vi-VN"/>
              </w:rPr>
              <mc:AlternateContent>
                <mc:Choice Requires="wps">
                  <w:drawing>
                    <wp:anchor distT="4294967291" distB="4294967291" distL="114300" distR="114300" simplePos="0" relativeHeight="251660288" behindDoc="0" locked="0" layoutInCell="1" allowOverlap="1" wp14:anchorId="1D7FB294" wp14:editId="467B2D38">
                      <wp:simplePos x="0" y="0"/>
                      <wp:positionH relativeFrom="column">
                        <wp:posOffset>506095</wp:posOffset>
                      </wp:positionH>
                      <wp:positionV relativeFrom="paragraph">
                        <wp:posOffset>87629</wp:posOffset>
                      </wp:positionV>
                      <wp:extent cx="72009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226094A"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85pt,6.9pt" to="96.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"/>
                  </w:pict>
                </mc:Fallback>
              </mc:AlternateContent>
            </w:r>
          </w:p>
          <w:p w14:paraId="690A6212" w14:textId="3746F91E" w:rsidR="00FC103C" w:rsidRPr="003C78C9" w:rsidRDefault="00FC103C" w:rsidP="00B51634">
            <w:pPr>
              <w:spacing w:before="120"/>
              <w:jc w:val="center"/>
              <w:rPr>
                <w:sz w:val="26"/>
                <w:szCs w:val="26"/>
              </w:rPr>
            </w:pPr>
            <w:r w:rsidRPr="003C78C9">
              <w:rPr>
                <w:sz w:val="26"/>
                <w:szCs w:val="26"/>
              </w:rPr>
              <w:t xml:space="preserve">Số:  </w:t>
            </w:r>
            <w:r w:rsidR="00207A0C">
              <w:rPr>
                <w:sz w:val="26"/>
                <w:szCs w:val="26"/>
              </w:rPr>
              <w:t>29</w:t>
            </w:r>
            <w:r w:rsidRPr="003C78C9">
              <w:rPr>
                <w:sz w:val="26"/>
                <w:szCs w:val="26"/>
              </w:rPr>
              <w:t>/202</w:t>
            </w:r>
            <w:r w:rsidR="00E53FD7" w:rsidRPr="003C78C9">
              <w:rPr>
                <w:sz w:val="26"/>
                <w:szCs w:val="26"/>
              </w:rPr>
              <w:t>3</w:t>
            </w:r>
            <w:r w:rsidRPr="003C78C9">
              <w:rPr>
                <w:sz w:val="26"/>
                <w:szCs w:val="26"/>
              </w:rPr>
              <w:t>/QĐ-UBND</w:t>
            </w:r>
          </w:p>
        </w:tc>
        <w:tc>
          <w:tcPr>
            <w:tcW w:w="6065" w:type="dxa"/>
            <w:shd w:val="clear" w:color="auto" w:fill="auto"/>
          </w:tcPr>
          <w:p w14:paraId="4E6145B3" w14:textId="77777777" w:rsidR="00FC103C" w:rsidRPr="00C20263" w:rsidRDefault="00FC103C" w:rsidP="00B51634">
            <w:pPr>
              <w:ind w:left="-57" w:right="-57"/>
              <w:jc w:val="center"/>
              <w:rPr>
                <w:b/>
                <w:sz w:val="26"/>
              </w:rPr>
            </w:pPr>
            <w:r w:rsidRPr="00C20263">
              <w:rPr>
                <w:b/>
                <w:sz w:val="26"/>
              </w:rPr>
              <w:t>CỘNG HOÀ XÃ HỘI CHỦ NGHĨA VIỆT NAM</w:t>
            </w:r>
          </w:p>
          <w:p w14:paraId="04BBB2DB" w14:textId="77777777" w:rsidR="00FC103C" w:rsidRPr="00D81337" w:rsidRDefault="00FC103C" w:rsidP="00B51634">
            <w:pPr>
              <w:jc w:val="center"/>
            </w:pPr>
            <w:r w:rsidRPr="00C20263">
              <w:rPr>
                <w:b/>
              </w:rPr>
              <w:t>Độc lập - Tự do - Hạnh phúc</w:t>
            </w:r>
          </w:p>
          <w:p w14:paraId="2FC93255" w14:textId="3B9E8334" w:rsidR="00AB3702" w:rsidRPr="00B07D9B" w:rsidRDefault="00207A0C" w:rsidP="00B51634">
            <w:pPr>
              <w:jc w:val="center"/>
              <w:rPr>
                <w:i/>
                <w:sz w:val="26"/>
              </w:rPr>
            </w:pPr>
            <w:r>
              <w:rPr>
                <w:b/>
                <w:noProof/>
                <w:sz w:val="26"/>
                <w:lang w:val="vi-VN" w:eastAsia="vi-VN"/>
              </w:rPr>
              <mc:AlternateContent>
                <mc:Choice Requires="wps">
                  <w:drawing>
                    <wp:anchor distT="4294967294" distB="4294967294" distL="114300" distR="114300" simplePos="0" relativeHeight="251665408" behindDoc="0" locked="0" layoutInCell="1" allowOverlap="1" wp14:anchorId="46F288D9" wp14:editId="5B71E657">
                      <wp:simplePos x="0" y="0"/>
                      <wp:positionH relativeFrom="column">
                        <wp:posOffset>768985</wp:posOffset>
                      </wp:positionH>
                      <wp:positionV relativeFrom="paragraph">
                        <wp:posOffset>98424</wp:posOffset>
                      </wp:positionV>
                      <wp:extent cx="216027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0F205A0B" id="Straight Connector 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0.55pt,7.75pt" to="23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" strokecolor="black [3040]">
                      <o:lock v:ext="edit" shapetype="f"/>
                    </v:line>
                  </w:pict>
                </mc:Fallback>
              </mc:AlternateContent>
            </w:r>
          </w:p>
          <w:p w14:paraId="549CB840" w14:textId="3E247C5D" w:rsidR="00FC103C" w:rsidRPr="00D81337" w:rsidRDefault="00B07D9B" w:rsidP="00B51634">
            <w:pPr>
              <w:spacing w:before="80"/>
              <w:jc w:val="center"/>
              <w:rPr>
                <w:i/>
              </w:rPr>
            </w:pPr>
            <w:r>
              <w:rPr>
                <w:i/>
              </w:rPr>
              <w:t xml:space="preserve">Bắc Giang, ngày </w:t>
            </w:r>
            <w:r w:rsidR="00207A0C">
              <w:rPr>
                <w:i/>
              </w:rPr>
              <w:t>18</w:t>
            </w:r>
            <w:r>
              <w:rPr>
                <w:i/>
              </w:rPr>
              <w:t xml:space="preserve"> tháng 9</w:t>
            </w:r>
            <w:r w:rsidR="00FC103C" w:rsidRPr="00D81337">
              <w:rPr>
                <w:i/>
              </w:rPr>
              <w:t xml:space="preserve"> năm 202</w:t>
            </w:r>
            <w:r w:rsidR="00E53FD7" w:rsidRPr="00D81337">
              <w:rPr>
                <w:i/>
              </w:rPr>
              <w:t>3</w:t>
            </w:r>
          </w:p>
        </w:tc>
      </w:tr>
    </w:tbl>
    <w:p w14:paraId="3362F7B3" w14:textId="77777777" w:rsidR="00E050DE" w:rsidRPr="00B51634" w:rsidRDefault="00FC103C" w:rsidP="00B51634">
      <w:pPr>
        <w:tabs>
          <w:tab w:val="center" w:pos="4536"/>
        </w:tabs>
      </w:pPr>
      <w:r w:rsidRPr="000B6624">
        <w:rPr>
          <w:sz w:val="32"/>
        </w:rPr>
        <w:tab/>
      </w:r>
    </w:p>
    <w:p w14:paraId="76C55847" w14:textId="77777777" w:rsidR="00B71323" w:rsidRDefault="00B71323" w:rsidP="00B51634">
      <w:pPr>
        <w:tabs>
          <w:tab w:val="center" w:pos="4536"/>
        </w:tabs>
        <w:jc w:val="center"/>
        <w:rPr>
          <w:b/>
        </w:rPr>
      </w:pPr>
      <w:r w:rsidRPr="00BC148A">
        <w:rPr>
          <w:b/>
        </w:rPr>
        <w:t>QUYẾT ĐỊNH</w:t>
      </w:r>
    </w:p>
    <w:p w14:paraId="0BD89C39" w14:textId="77777777" w:rsidR="00ED2310" w:rsidRDefault="00F72FBF" w:rsidP="00B51634">
      <w:pPr>
        <w:ind w:right="-1"/>
        <w:jc w:val="center"/>
        <w:rPr>
          <w:b/>
          <w:lang w:val="es-ES"/>
        </w:rPr>
      </w:pPr>
      <w:r w:rsidRPr="008644F2">
        <w:rPr>
          <w:b/>
          <w:spacing w:val="-4"/>
          <w:lang w:val="vi-VN"/>
        </w:rPr>
        <w:t xml:space="preserve">Sửa đổi, bổ sung một số </w:t>
      </w:r>
      <w:r w:rsidRPr="008644F2">
        <w:rPr>
          <w:b/>
          <w:spacing w:val="-4"/>
          <w:lang w:val="es-ES"/>
        </w:rPr>
        <w:t>Đ</w:t>
      </w:r>
      <w:r w:rsidRPr="008644F2">
        <w:rPr>
          <w:b/>
          <w:spacing w:val="-4"/>
          <w:lang w:val="vi-VN"/>
        </w:rPr>
        <w:t xml:space="preserve">iều </w:t>
      </w:r>
      <w:r w:rsidR="00CC7C96" w:rsidRPr="008644F2">
        <w:rPr>
          <w:b/>
          <w:spacing w:val="-4"/>
        </w:rPr>
        <w:t>của Q</w:t>
      </w:r>
      <w:r w:rsidRPr="008644F2">
        <w:rPr>
          <w:b/>
          <w:spacing w:val="-4"/>
          <w:lang w:val="es-ES"/>
        </w:rPr>
        <w:t>uy định một số nội dung quản lý</w:t>
      </w:r>
      <w:r w:rsidR="005D0472" w:rsidRPr="008644F2">
        <w:rPr>
          <w:b/>
          <w:spacing w:val="-4"/>
          <w:lang w:val="es-ES"/>
        </w:rPr>
        <w:t xml:space="preserve"> </w:t>
      </w:r>
      <w:r w:rsidRPr="008644F2">
        <w:rPr>
          <w:b/>
          <w:spacing w:val="-4"/>
          <w:lang w:val="es-ES"/>
        </w:rPr>
        <w:t>nhà nước</w:t>
      </w:r>
      <w:r>
        <w:rPr>
          <w:b/>
          <w:lang w:val="es-ES"/>
        </w:rPr>
        <w:t xml:space="preserve"> về an toàn thực phẩm thuộc phạm vi quản lý của ngành Nông nghiệp và Phát triển nông thôn đối với cơ sở sản xuất, kinh doanh thực phẩm nông, lâm,</w:t>
      </w:r>
      <w:r w:rsidR="00FB1E5C">
        <w:rPr>
          <w:b/>
          <w:lang w:val="es-ES"/>
        </w:rPr>
        <w:t xml:space="preserve"> t</w:t>
      </w:r>
      <w:r>
        <w:rPr>
          <w:b/>
          <w:lang w:val="es-ES"/>
        </w:rPr>
        <w:t>hủy sản trên địa bàn tỉnh Bắc Giang</w:t>
      </w:r>
      <w:r w:rsidR="00CC7C96">
        <w:rPr>
          <w:b/>
          <w:lang w:val="es-ES"/>
        </w:rPr>
        <w:t xml:space="preserve"> ban hành kèm theo</w:t>
      </w:r>
    </w:p>
    <w:p w14:paraId="0FEDF713" w14:textId="77777777" w:rsidR="00ED2310" w:rsidRDefault="00FB1E5C" w:rsidP="00B51634">
      <w:pPr>
        <w:ind w:right="-1"/>
        <w:jc w:val="center"/>
        <w:rPr>
          <w:b/>
          <w:lang w:val="vi-VN"/>
        </w:rPr>
      </w:pPr>
      <w:r>
        <w:rPr>
          <w:b/>
          <w:lang w:val="es-ES"/>
        </w:rPr>
        <w:t xml:space="preserve"> </w:t>
      </w:r>
      <w:r w:rsidR="00CC7C96">
        <w:rPr>
          <w:b/>
          <w:lang w:val="vi-VN"/>
        </w:rPr>
        <w:t>Quyết định số</w:t>
      </w:r>
      <w:r w:rsidR="00CC7C96" w:rsidRPr="00FA2AB1">
        <w:rPr>
          <w:b/>
          <w:lang w:val="es-ES"/>
        </w:rPr>
        <w:t xml:space="preserve"> </w:t>
      </w:r>
      <w:r>
        <w:rPr>
          <w:b/>
          <w:lang w:val="es-ES"/>
        </w:rPr>
        <w:t>2</w:t>
      </w:r>
      <w:r w:rsidR="00CC7C96" w:rsidRPr="00B44EE6">
        <w:rPr>
          <w:b/>
          <w:lang w:val="vi-VN"/>
        </w:rPr>
        <w:t>3</w:t>
      </w:r>
      <w:r w:rsidR="00CC7C96">
        <w:rPr>
          <w:b/>
          <w:lang w:val="vi-VN"/>
        </w:rPr>
        <w:t>/20</w:t>
      </w:r>
      <w:r w:rsidR="00CC7C96" w:rsidRPr="00B44EE6">
        <w:rPr>
          <w:b/>
          <w:lang w:val="vi-VN"/>
        </w:rPr>
        <w:t>20</w:t>
      </w:r>
      <w:r w:rsidR="00CC7C96">
        <w:rPr>
          <w:b/>
          <w:lang w:val="vi-VN"/>
        </w:rPr>
        <w:t>/QĐ-</w:t>
      </w:r>
      <w:r w:rsidR="00353AB6" w:rsidRPr="00AB3702">
        <w:rPr>
          <w:b/>
          <w:lang w:val="es-ES"/>
        </w:rPr>
        <w:t>U</w:t>
      </w:r>
      <w:r w:rsidR="00CC7C96">
        <w:rPr>
          <w:b/>
          <w:lang w:val="vi-VN"/>
        </w:rPr>
        <w:t>BND</w:t>
      </w:r>
      <w:r w:rsidR="00580BAB" w:rsidRPr="00AB3702">
        <w:rPr>
          <w:b/>
          <w:lang w:val="es-ES"/>
        </w:rPr>
        <w:t xml:space="preserve">  </w:t>
      </w:r>
      <w:r w:rsidR="00CC7C96">
        <w:rPr>
          <w:b/>
          <w:lang w:val="vi-VN"/>
        </w:rPr>
        <w:t>ngày 2</w:t>
      </w:r>
      <w:r w:rsidR="00CC7C96" w:rsidRPr="00B44EE6">
        <w:rPr>
          <w:b/>
          <w:lang w:val="vi-VN"/>
        </w:rPr>
        <w:t>0</w:t>
      </w:r>
      <w:r w:rsidR="00CC7C96" w:rsidRPr="00DE0938">
        <w:rPr>
          <w:b/>
          <w:lang w:val="vi-VN"/>
        </w:rPr>
        <w:t xml:space="preserve"> </w:t>
      </w:r>
      <w:r w:rsidR="00CC7C96">
        <w:rPr>
          <w:b/>
          <w:lang w:val="vi-VN"/>
        </w:rPr>
        <w:t xml:space="preserve">tháng </w:t>
      </w:r>
      <w:r w:rsidR="00CC7C96" w:rsidRPr="00B44EE6">
        <w:rPr>
          <w:b/>
          <w:lang w:val="vi-VN"/>
        </w:rPr>
        <w:t>7</w:t>
      </w:r>
      <w:r w:rsidR="00CC7C96">
        <w:rPr>
          <w:b/>
          <w:lang w:val="vi-VN"/>
        </w:rPr>
        <w:t xml:space="preserve"> năm 20</w:t>
      </w:r>
      <w:r w:rsidR="00CC7C96" w:rsidRPr="00B44EE6">
        <w:rPr>
          <w:b/>
          <w:lang w:val="vi-VN"/>
        </w:rPr>
        <w:t>20</w:t>
      </w:r>
    </w:p>
    <w:p w14:paraId="372C4881" w14:textId="77777777" w:rsidR="00F72FBF" w:rsidRPr="009B01CC" w:rsidRDefault="00CC7C96" w:rsidP="00B51634">
      <w:pPr>
        <w:ind w:right="-1"/>
        <w:jc w:val="center"/>
        <w:rPr>
          <w:b/>
          <w:lang w:val="es-ES"/>
        </w:rPr>
      </w:pPr>
      <w:r w:rsidRPr="00DE0938">
        <w:rPr>
          <w:b/>
          <w:lang w:val="vi-VN"/>
        </w:rPr>
        <w:t>của Ủy ban nhân dân</w:t>
      </w:r>
      <w:r w:rsidRPr="00FA2AB1">
        <w:rPr>
          <w:b/>
          <w:lang w:val="es-ES"/>
        </w:rPr>
        <w:t xml:space="preserve"> </w:t>
      </w:r>
      <w:r w:rsidRPr="00DE0938">
        <w:rPr>
          <w:b/>
          <w:lang w:val="vi-VN"/>
        </w:rPr>
        <w:t xml:space="preserve"> tỉnh Bắc Giang</w:t>
      </w:r>
    </w:p>
    <w:p w14:paraId="38E643F9" w14:textId="7466A64E" w:rsidR="00F72FBF" w:rsidRPr="00ED2310" w:rsidRDefault="00207A0C" w:rsidP="00B51634">
      <w:pPr>
        <w:tabs>
          <w:tab w:val="center" w:pos="4536"/>
        </w:tabs>
        <w:jc w:val="center"/>
        <w:rPr>
          <w:b/>
          <w:sz w:val="32"/>
          <w:lang w:val="es-ES"/>
        </w:rPr>
      </w:pPr>
      <w:r>
        <w:rPr>
          <w:b/>
          <w:noProof/>
          <w:sz w:val="30"/>
          <w:lang w:val="vi-VN" w:eastAsia="vi-VN"/>
        </w:rPr>
        <mc:AlternateContent>
          <mc:Choice Requires="wps">
            <w:drawing>
              <wp:anchor distT="4294967292" distB="4294967292" distL="114300" distR="114300" simplePos="0" relativeHeight="251664384" behindDoc="0" locked="0" layoutInCell="1" allowOverlap="1" wp14:anchorId="6178B656" wp14:editId="585C9FAD">
                <wp:simplePos x="0" y="0"/>
                <wp:positionH relativeFrom="column">
                  <wp:posOffset>2221865</wp:posOffset>
                </wp:positionH>
                <wp:positionV relativeFrom="paragraph">
                  <wp:posOffset>121920</wp:posOffset>
                </wp:positionV>
                <wp:extent cx="1316355" cy="4445"/>
                <wp:effectExtent l="6350" t="13335" r="10795" b="1079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635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CF5E683" id="Straight Connector 5" o:spid="_x0000_s1026" style="position:absolute;flip:y;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95pt,9.6pt" to="27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"/>
            </w:pict>
          </mc:Fallback>
        </mc:AlternateContent>
      </w:r>
    </w:p>
    <w:p w14:paraId="74CA6964" w14:textId="77777777" w:rsidR="00B71323" w:rsidRPr="008644F2" w:rsidRDefault="00B71323" w:rsidP="00D34911">
      <w:pPr>
        <w:spacing w:before="280" w:after="280"/>
        <w:jc w:val="center"/>
        <w:rPr>
          <w:b/>
          <w:sz w:val="26"/>
          <w:lang w:val="vi-VN"/>
        </w:rPr>
      </w:pPr>
      <w:r w:rsidRPr="008644F2">
        <w:rPr>
          <w:b/>
          <w:sz w:val="26"/>
          <w:lang w:val="vi-VN"/>
        </w:rPr>
        <w:t>UỶ BAN NHÂN DÂN TỈNH BẮC GIANG</w:t>
      </w:r>
    </w:p>
    <w:p w14:paraId="143A1B8A" w14:textId="77777777" w:rsidR="00B71323" w:rsidRPr="000B32FC" w:rsidRDefault="00B71323" w:rsidP="00B51634">
      <w:pPr>
        <w:ind w:firstLine="709"/>
        <w:jc w:val="both"/>
        <w:rPr>
          <w:i/>
          <w:iCs/>
          <w:lang w:val="vi-VN"/>
        </w:rPr>
      </w:pPr>
      <w:r w:rsidRPr="000B32FC">
        <w:rPr>
          <w:i/>
          <w:iCs/>
          <w:lang w:val="vi-VN"/>
        </w:rPr>
        <w:t xml:space="preserve">Căn cứ Luật Tổ chức chính quyền địa phương ngày 19 tháng 6 năm 2015; Luật </w:t>
      </w:r>
      <w:r w:rsidR="00320356">
        <w:rPr>
          <w:i/>
          <w:iCs/>
          <w:lang w:val="es-ES"/>
        </w:rPr>
        <w:t>s</w:t>
      </w:r>
      <w:r w:rsidRPr="000B32FC">
        <w:rPr>
          <w:i/>
          <w:iCs/>
          <w:lang w:val="vi-VN"/>
        </w:rPr>
        <w:t xml:space="preserve">ửa đổi, bổ sung một số điều của Luật Tổ chức Chính phủ và Luật Tổ chức chính quyền địa phương ngày 22 tháng 11 năm 2019; </w:t>
      </w:r>
    </w:p>
    <w:p w14:paraId="143F3A81" w14:textId="77777777" w:rsidR="00B71323" w:rsidRPr="000B32FC" w:rsidRDefault="00B71323" w:rsidP="00320356">
      <w:pPr>
        <w:spacing w:before="100" w:after="100"/>
        <w:ind w:firstLine="709"/>
        <w:jc w:val="both"/>
        <w:rPr>
          <w:i/>
          <w:iCs/>
          <w:lang w:val="vi-VN"/>
        </w:rPr>
      </w:pPr>
      <w:r w:rsidRPr="000B32FC">
        <w:rPr>
          <w:i/>
          <w:iCs/>
          <w:spacing w:val="-8"/>
          <w:lang w:val="vi-VN"/>
        </w:rPr>
        <w:t>Căn cứ Luật Ban hành văn bản quy phạm pháp luật ngày 22 tháng 6 năm 2015;</w:t>
      </w:r>
      <w:r w:rsidRPr="000B32FC">
        <w:rPr>
          <w:i/>
          <w:iCs/>
          <w:lang w:val="vi-VN"/>
        </w:rPr>
        <w:t xml:space="preserve"> Luật </w:t>
      </w:r>
      <w:r w:rsidR="00320356">
        <w:rPr>
          <w:i/>
          <w:iCs/>
        </w:rPr>
        <w:t>s</w:t>
      </w:r>
      <w:r w:rsidRPr="000B32FC">
        <w:rPr>
          <w:i/>
          <w:iCs/>
          <w:lang w:val="vi-VN"/>
        </w:rPr>
        <w:t>ửa đổi, bổ sung một số điều của Luật Ban hành văn bản quy phạm pháp luật ngày 18 tháng 6 năm 2020;</w:t>
      </w:r>
    </w:p>
    <w:p w14:paraId="58B41146" w14:textId="77777777" w:rsidR="00145C5B" w:rsidRPr="000B32FC" w:rsidRDefault="00B71323" w:rsidP="00320356">
      <w:pPr>
        <w:spacing w:before="100" w:after="100"/>
        <w:ind w:firstLine="709"/>
        <w:jc w:val="both"/>
        <w:rPr>
          <w:i/>
          <w:iCs/>
          <w:lang w:val="vi-VN"/>
        </w:rPr>
      </w:pPr>
      <w:r w:rsidRPr="000B32FC">
        <w:rPr>
          <w:i/>
          <w:iCs/>
          <w:lang w:val="vi-VN"/>
        </w:rPr>
        <w:t xml:space="preserve">Căn cứ Luật An toàn thực phẩm ngày 17 tháng 6 năm 2010; </w:t>
      </w:r>
    </w:p>
    <w:p w14:paraId="0F077CEE" w14:textId="77777777" w:rsidR="00B71323" w:rsidRPr="000B32FC" w:rsidRDefault="00B71323" w:rsidP="00320356">
      <w:pPr>
        <w:spacing w:before="100" w:after="100"/>
        <w:ind w:firstLine="709"/>
        <w:jc w:val="both"/>
        <w:rPr>
          <w:i/>
          <w:iCs/>
          <w:lang w:val="vi-VN"/>
        </w:rPr>
      </w:pPr>
      <w:r w:rsidRPr="000B32FC">
        <w:rPr>
          <w:i/>
          <w:iCs/>
          <w:lang w:val="vi-VN"/>
        </w:rPr>
        <w:t xml:space="preserve">Căn cứ Nghị định số 15/2018/NĐ-CP ngày 02 </w:t>
      </w:r>
      <w:r w:rsidR="00120CE2" w:rsidRPr="00AB3702">
        <w:rPr>
          <w:i/>
          <w:iCs/>
          <w:lang w:val="vi-VN"/>
        </w:rPr>
        <w:t>tháng</w:t>
      </w:r>
      <w:r w:rsidRPr="000B32FC">
        <w:rPr>
          <w:i/>
          <w:iCs/>
          <w:lang w:val="vi-VN"/>
        </w:rPr>
        <w:t xml:space="preserve"> 02 </w:t>
      </w:r>
      <w:r w:rsidR="00120CE2" w:rsidRPr="00AB3702">
        <w:rPr>
          <w:i/>
          <w:iCs/>
          <w:lang w:val="vi-VN"/>
        </w:rPr>
        <w:t>năm</w:t>
      </w:r>
      <w:r w:rsidRPr="000B32FC">
        <w:rPr>
          <w:i/>
          <w:iCs/>
          <w:lang w:val="vi-VN"/>
        </w:rPr>
        <w:t xml:space="preserve"> 2018 của Chính phủ </w:t>
      </w:r>
      <w:r w:rsidR="00E924E6" w:rsidRPr="00AB3702">
        <w:rPr>
          <w:i/>
          <w:iCs/>
          <w:lang w:val="vi-VN"/>
        </w:rPr>
        <w:t>Q</w:t>
      </w:r>
      <w:r w:rsidRPr="000B32FC">
        <w:rPr>
          <w:i/>
          <w:iCs/>
          <w:lang w:val="vi-VN"/>
        </w:rPr>
        <w:t>uy định thi hành chi tiết một số điều của Luật An toàn thực phẩm;</w:t>
      </w:r>
    </w:p>
    <w:p w14:paraId="2D50696A" w14:textId="77777777" w:rsidR="00B73715" w:rsidRPr="00AB3702" w:rsidRDefault="00145C5B" w:rsidP="00320356">
      <w:pPr>
        <w:spacing w:before="100" w:after="100"/>
        <w:ind w:firstLine="709"/>
        <w:jc w:val="both"/>
        <w:rPr>
          <w:i/>
          <w:iCs/>
          <w:lang w:val="vi-VN"/>
        </w:rPr>
      </w:pPr>
      <w:r w:rsidRPr="00D7405A">
        <w:rPr>
          <w:i/>
          <w:iCs/>
          <w:lang w:val="vi-VN"/>
        </w:rPr>
        <w:t xml:space="preserve">Căn cứ Thông tư </w:t>
      </w:r>
      <w:r w:rsidR="00DD2A74" w:rsidRPr="00AB3702">
        <w:rPr>
          <w:i/>
          <w:iCs/>
          <w:lang w:val="vi-VN"/>
        </w:rPr>
        <w:t xml:space="preserve">số </w:t>
      </w:r>
      <w:r w:rsidRPr="00D7405A">
        <w:rPr>
          <w:i/>
          <w:iCs/>
          <w:lang w:val="vi-VN"/>
        </w:rPr>
        <w:t xml:space="preserve">38/2018/TT-BNNPTNT ngày 25 tháng 12 năm 2018 của Bộ </w:t>
      </w:r>
      <w:r w:rsidR="00314356" w:rsidRPr="00AB3702">
        <w:rPr>
          <w:i/>
          <w:iCs/>
          <w:lang w:val="vi-VN"/>
        </w:rPr>
        <w:t xml:space="preserve">trưởng Bộ </w:t>
      </w:r>
      <w:r w:rsidRPr="00D7405A">
        <w:rPr>
          <w:i/>
          <w:iCs/>
          <w:lang w:val="vi-VN"/>
        </w:rPr>
        <w:t xml:space="preserve">Nông nghiệp và </w:t>
      </w:r>
      <w:r w:rsidR="00E924E6" w:rsidRPr="00D7405A">
        <w:rPr>
          <w:i/>
          <w:iCs/>
          <w:lang w:val="vi-VN"/>
        </w:rPr>
        <w:t xml:space="preserve">Phát triển nông thôn </w:t>
      </w:r>
      <w:r w:rsidR="00E924E6" w:rsidRPr="00AB3702">
        <w:rPr>
          <w:i/>
          <w:iCs/>
          <w:lang w:val="vi-VN"/>
        </w:rPr>
        <w:t>Q</w:t>
      </w:r>
      <w:r w:rsidRPr="00D7405A">
        <w:rPr>
          <w:i/>
          <w:iCs/>
          <w:lang w:val="vi-VN"/>
        </w:rPr>
        <w:t>uy định việc thẩm định, chứng nhận cơ sở sản xuất, kinh doanh thực phẩm nông, lâm, thủy sản đủ điều kiện an toàn thực phẩm thuộc phạm vi quản lý của Bộ Nông nghiệp v</w:t>
      </w:r>
      <w:r w:rsidR="00DC22DC" w:rsidRPr="00D7405A">
        <w:rPr>
          <w:i/>
          <w:iCs/>
          <w:lang w:val="vi-VN"/>
        </w:rPr>
        <w:t>à Phát triển nông thôn</w:t>
      </w:r>
      <w:r w:rsidRPr="00D7405A">
        <w:rPr>
          <w:i/>
          <w:iCs/>
          <w:lang w:val="vi-VN"/>
        </w:rPr>
        <w:t xml:space="preserve">; </w:t>
      </w:r>
    </w:p>
    <w:p w14:paraId="00E8CEC5" w14:textId="77777777" w:rsidR="00B73715" w:rsidRPr="00194FD7" w:rsidRDefault="00B73715" w:rsidP="00320356">
      <w:pPr>
        <w:spacing w:before="100" w:after="100"/>
        <w:ind w:firstLine="709"/>
        <w:jc w:val="both"/>
        <w:rPr>
          <w:rFonts w:ascii="Times New Roman Italic" w:hAnsi="Times New Roman Italic"/>
          <w:i/>
          <w:iCs/>
          <w:spacing w:val="2"/>
          <w:lang w:val="vi-VN"/>
        </w:rPr>
      </w:pPr>
      <w:r w:rsidRPr="00194FD7">
        <w:rPr>
          <w:rFonts w:ascii="Times New Roman Italic" w:hAnsi="Times New Roman Italic"/>
          <w:i/>
          <w:iCs/>
          <w:spacing w:val="2"/>
          <w:lang w:val="vi-VN"/>
        </w:rPr>
        <w:t xml:space="preserve">Căn cứ </w:t>
      </w:r>
      <w:r w:rsidR="00145C5B" w:rsidRPr="00194FD7">
        <w:rPr>
          <w:rFonts w:ascii="Times New Roman Italic" w:hAnsi="Times New Roman Italic"/>
          <w:i/>
          <w:iCs/>
          <w:spacing w:val="2"/>
          <w:lang w:val="vi-VN"/>
        </w:rPr>
        <w:t xml:space="preserve">Thông tư </w:t>
      </w:r>
      <w:r w:rsidR="00DD2A74" w:rsidRPr="00194FD7">
        <w:rPr>
          <w:rFonts w:ascii="Times New Roman Italic" w:hAnsi="Times New Roman Italic"/>
          <w:i/>
          <w:iCs/>
          <w:spacing w:val="2"/>
          <w:lang w:val="vi-VN"/>
        </w:rPr>
        <w:t xml:space="preserve">số </w:t>
      </w:r>
      <w:r w:rsidR="00145C5B" w:rsidRPr="00194FD7">
        <w:rPr>
          <w:rFonts w:ascii="Times New Roman Italic" w:hAnsi="Times New Roman Italic"/>
          <w:i/>
          <w:iCs/>
          <w:spacing w:val="2"/>
          <w:lang w:val="vi-VN"/>
        </w:rPr>
        <w:t>17/2018/TT-BNNPTNT ngày 31 tháng 10 năm</w:t>
      </w:r>
      <w:r w:rsidR="008F1396" w:rsidRPr="00194FD7">
        <w:rPr>
          <w:rFonts w:ascii="Times New Roman Italic" w:hAnsi="Times New Roman Italic"/>
          <w:i/>
          <w:iCs/>
          <w:spacing w:val="2"/>
          <w:lang w:val="vi-VN"/>
        </w:rPr>
        <w:t xml:space="preserve"> 2018 của Bộ </w:t>
      </w:r>
      <w:r w:rsidR="00314356" w:rsidRPr="00194FD7">
        <w:rPr>
          <w:rFonts w:ascii="Times New Roman Italic" w:hAnsi="Times New Roman Italic"/>
          <w:i/>
          <w:iCs/>
          <w:spacing w:val="2"/>
          <w:lang w:val="vi-VN"/>
        </w:rPr>
        <w:t xml:space="preserve">trưởng Bộ </w:t>
      </w:r>
      <w:r w:rsidR="008F1396" w:rsidRPr="00194FD7">
        <w:rPr>
          <w:rFonts w:ascii="Times New Roman Italic" w:hAnsi="Times New Roman Italic"/>
          <w:i/>
          <w:iCs/>
          <w:spacing w:val="2"/>
          <w:lang w:val="vi-VN"/>
        </w:rPr>
        <w:t>Nông nghiệp và Phát triển nông thôn</w:t>
      </w:r>
      <w:r w:rsidR="00145C5B" w:rsidRPr="00194FD7">
        <w:rPr>
          <w:rFonts w:ascii="Times New Roman Italic" w:hAnsi="Times New Roman Italic"/>
          <w:i/>
          <w:iCs/>
          <w:spacing w:val="2"/>
          <w:lang w:val="vi-VN"/>
        </w:rPr>
        <w:t xml:space="preserve"> </w:t>
      </w:r>
      <w:r w:rsidR="00E924E6" w:rsidRPr="00194FD7">
        <w:rPr>
          <w:rFonts w:ascii="Times New Roman Italic" w:hAnsi="Times New Roman Italic"/>
          <w:i/>
          <w:iCs/>
          <w:spacing w:val="2"/>
          <w:lang w:val="vi-VN"/>
        </w:rPr>
        <w:t>Q</w:t>
      </w:r>
      <w:r w:rsidR="00145C5B" w:rsidRPr="00194FD7">
        <w:rPr>
          <w:rFonts w:ascii="Times New Roman Italic" w:hAnsi="Times New Roman Italic"/>
          <w:i/>
          <w:iCs/>
          <w:spacing w:val="2"/>
          <w:lang w:val="vi-VN"/>
        </w:rPr>
        <w:t>uy định phương thức quản lý điều kiện bảo đảm an toàn thực phẩm đối với cơ sở sản xuất kinh doanh nông lâm thủy sản không thuộc diện cấp giấy chứng nhận</w:t>
      </w:r>
      <w:r w:rsidR="00DC22DC" w:rsidRPr="00194FD7">
        <w:rPr>
          <w:rFonts w:ascii="Times New Roman Italic" w:hAnsi="Times New Roman Italic"/>
          <w:i/>
          <w:iCs/>
          <w:spacing w:val="2"/>
          <w:lang w:val="vi-VN"/>
        </w:rPr>
        <w:t xml:space="preserve"> cơ sở đủ điều kiện an toàn thực phẩm thuộc phạm vị quản lý của Bộ Nông nghiệp và Phát triển nông thôn;</w:t>
      </w:r>
    </w:p>
    <w:p w14:paraId="7E510513" w14:textId="77777777" w:rsidR="00B73715" w:rsidRPr="00AB3702" w:rsidRDefault="00B73715" w:rsidP="00320356">
      <w:pPr>
        <w:spacing w:before="100" w:after="100"/>
        <w:ind w:firstLine="709"/>
        <w:jc w:val="both"/>
        <w:rPr>
          <w:i/>
          <w:iCs/>
          <w:lang w:val="vi-VN"/>
        </w:rPr>
      </w:pPr>
      <w:r w:rsidRPr="00AB3702">
        <w:rPr>
          <w:i/>
          <w:iCs/>
          <w:lang w:val="vi-VN"/>
        </w:rPr>
        <w:t xml:space="preserve">Căn cứ </w:t>
      </w:r>
      <w:r w:rsidR="00DC22DC" w:rsidRPr="00D7405A">
        <w:rPr>
          <w:i/>
          <w:iCs/>
          <w:lang w:val="vi-VN"/>
        </w:rPr>
        <w:t xml:space="preserve">Thông tư </w:t>
      </w:r>
      <w:r w:rsidR="00DD2A74" w:rsidRPr="00AB3702">
        <w:rPr>
          <w:i/>
          <w:iCs/>
          <w:lang w:val="vi-VN"/>
        </w:rPr>
        <w:t xml:space="preserve">số </w:t>
      </w:r>
      <w:r w:rsidR="00DC22DC" w:rsidRPr="00D7405A">
        <w:rPr>
          <w:i/>
          <w:iCs/>
          <w:lang w:val="vi-VN"/>
        </w:rPr>
        <w:t>32/2022/TT-BNNPTNT ngày 30 tháng 12 năm</w:t>
      </w:r>
      <w:r w:rsidR="008F1396" w:rsidRPr="00D7405A">
        <w:rPr>
          <w:i/>
          <w:iCs/>
          <w:lang w:val="vi-VN"/>
        </w:rPr>
        <w:t xml:space="preserve"> 2022 của Bộ </w:t>
      </w:r>
      <w:r w:rsidR="00314356" w:rsidRPr="00AB3702">
        <w:rPr>
          <w:i/>
          <w:iCs/>
          <w:lang w:val="vi-VN"/>
        </w:rPr>
        <w:t xml:space="preserve">trưởng Bộ </w:t>
      </w:r>
      <w:r w:rsidR="008F1396" w:rsidRPr="00D7405A">
        <w:rPr>
          <w:i/>
          <w:iCs/>
          <w:lang w:val="vi-VN"/>
        </w:rPr>
        <w:t>Nông nghiệp và Phát triển nông thôn</w:t>
      </w:r>
      <w:r w:rsidR="00DC22DC" w:rsidRPr="00D7405A">
        <w:rPr>
          <w:i/>
          <w:iCs/>
          <w:lang w:val="vi-VN"/>
        </w:rPr>
        <w:t xml:space="preserve"> </w:t>
      </w:r>
      <w:r w:rsidR="00E924E6" w:rsidRPr="00AB3702">
        <w:rPr>
          <w:i/>
          <w:iCs/>
          <w:lang w:val="vi-VN"/>
        </w:rPr>
        <w:t>S</w:t>
      </w:r>
      <w:r w:rsidR="00DC22DC" w:rsidRPr="00D7405A">
        <w:rPr>
          <w:i/>
          <w:iCs/>
          <w:lang w:val="vi-VN"/>
        </w:rPr>
        <w:t xml:space="preserve">ửa đổi, bổ sung một số Thông tư </w:t>
      </w:r>
      <w:r w:rsidR="00E924E6" w:rsidRPr="00AB3702">
        <w:rPr>
          <w:i/>
          <w:iCs/>
          <w:lang w:val="vi-VN"/>
        </w:rPr>
        <w:t>Q</w:t>
      </w:r>
      <w:r w:rsidR="00DC22DC" w:rsidRPr="00D7405A">
        <w:rPr>
          <w:i/>
          <w:iCs/>
          <w:lang w:val="vi-VN"/>
        </w:rPr>
        <w:t>uy định thẩm định, chứng nhận cơ sở sản xuất, kinh doanh thực phẩm</w:t>
      </w:r>
      <w:r w:rsidR="00DC22DC" w:rsidRPr="009E68BB">
        <w:rPr>
          <w:i/>
          <w:iCs/>
          <w:lang w:val="vi-VN"/>
        </w:rPr>
        <w:t xml:space="preserve"> nông, lâm, thủy sản đủ điều kiện bảo đảm an toàn thực phẩm thuộc phạm vi quản lý của Bộ Nông nghiệp và Phát triển nông thôn;</w:t>
      </w:r>
      <w:r w:rsidR="00EE7EF3" w:rsidRPr="009E68BB">
        <w:rPr>
          <w:i/>
          <w:iCs/>
          <w:lang w:val="vi-VN"/>
        </w:rPr>
        <w:t xml:space="preserve"> </w:t>
      </w:r>
    </w:p>
    <w:p w14:paraId="053C9BE0" w14:textId="77777777" w:rsidR="00B71323" w:rsidRPr="000B32FC" w:rsidRDefault="00B71323" w:rsidP="00B51634">
      <w:pPr>
        <w:ind w:firstLine="709"/>
        <w:jc w:val="both"/>
        <w:rPr>
          <w:i/>
          <w:iCs/>
          <w:lang w:val="vi-VN"/>
        </w:rPr>
      </w:pPr>
      <w:r w:rsidRPr="000B32FC">
        <w:rPr>
          <w:i/>
          <w:iCs/>
          <w:lang w:val="vi-VN"/>
        </w:rPr>
        <w:t xml:space="preserve">Theo </w:t>
      </w:r>
      <w:r w:rsidR="00D15FE4" w:rsidRPr="000B32FC">
        <w:rPr>
          <w:i/>
          <w:iCs/>
          <w:lang w:val="vi-VN"/>
        </w:rPr>
        <w:t xml:space="preserve">đề nghị của Giám đốc Sở Nông </w:t>
      </w:r>
      <w:r w:rsidR="00344FED">
        <w:rPr>
          <w:i/>
          <w:iCs/>
          <w:lang w:val="vi-VN"/>
        </w:rPr>
        <w:t>nghiệp và P</w:t>
      </w:r>
      <w:r w:rsidR="00344FED" w:rsidRPr="00344FED">
        <w:rPr>
          <w:i/>
          <w:iCs/>
          <w:lang w:val="pt-BR"/>
        </w:rPr>
        <w:t>hát triển nông thôn</w:t>
      </w:r>
      <w:r w:rsidRPr="000B32FC">
        <w:rPr>
          <w:i/>
          <w:iCs/>
          <w:lang w:val="vi-VN"/>
        </w:rPr>
        <w:t xml:space="preserve"> </w:t>
      </w:r>
      <w:r w:rsidR="00A02325">
        <w:rPr>
          <w:i/>
          <w:iCs/>
          <w:lang w:val="vi-VN"/>
        </w:rPr>
        <w:t>tỉnh Bắc Giang tại Tờ trình số 322</w:t>
      </w:r>
      <w:r w:rsidR="00D15FE4" w:rsidRPr="000B32FC">
        <w:rPr>
          <w:i/>
          <w:iCs/>
          <w:lang w:val="vi-VN"/>
        </w:rPr>
        <w:t>/TTr-SNN</w:t>
      </w:r>
      <w:r w:rsidR="00A02325">
        <w:rPr>
          <w:i/>
          <w:iCs/>
          <w:lang w:val="vi-VN"/>
        </w:rPr>
        <w:t xml:space="preserve"> ngày </w:t>
      </w:r>
      <w:r w:rsidR="00A02325">
        <w:rPr>
          <w:i/>
          <w:iCs/>
        </w:rPr>
        <w:t>14</w:t>
      </w:r>
      <w:r w:rsidRPr="000B32FC">
        <w:rPr>
          <w:i/>
          <w:iCs/>
          <w:lang w:val="vi-VN"/>
        </w:rPr>
        <w:t xml:space="preserve"> </w:t>
      </w:r>
      <w:r w:rsidR="00B407DD" w:rsidRPr="00AB3702">
        <w:rPr>
          <w:i/>
          <w:iCs/>
          <w:lang w:val="vi-VN"/>
        </w:rPr>
        <w:t>tháng</w:t>
      </w:r>
      <w:r w:rsidR="00D15FE4" w:rsidRPr="000B32FC">
        <w:rPr>
          <w:i/>
          <w:iCs/>
          <w:lang w:val="vi-VN"/>
        </w:rPr>
        <w:t xml:space="preserve"> </w:t>
      </w:r>
      <w:r w:rsidR="00A02325">
        <w:rPr>
          <w:i/>
          <w:iCs/>
          <w:lang w:val="vi-VN"/>
        </w:rPr>
        <w:t>9</w:t>
      </w:r>
      <w:r w:rsidR="00D15FE4" w:rsidRPr="000B32FC">
        <w:rPr>
          <w:i/>
          <w:iCs/>
          <w:lang w:val="vi-VN"/>
        </w:rPr>
        <w:t xml:space="preserve"> </w:t>
      </w:r>
      <w:r w:rsidR="00B407DD" w:rsidRPr="00AB3702">
        <w:rPr>
          <w:i/>
          <w:iCs/>
          <w:lang w:val="vi-VN"/>
        </w:rPr>
        <w:t>năm</w:t>
      </w:r>
      <w:r w:rsidR="0074695D" w:rsidRPr="00AB3702">
        <w:rPr>
          <w:i/>
          <w:iCs/>
          <w:lang w:val="vi-VN"/>
        </w:rPr>
        <w:t xml:space="preserve"> </w:t>
      </w:r>
      <w:r w:rsidRPr="000B32FC">
        <w:rPr>
          <w:i/>
          <w:iCs/>
          <w:lang w:val="vi-VN"/>
        </w:rPr>
        <w:t>202</w:t>
      </w:r>
      <w:r w:rsidR="00D15FE4" w:rsidRPr="000B32FC">
        <w:rPr>
          <w:i/>
          <w:iCs/>
          <w:lang w:val="vi-VN"/>
        </w:rPr>
        <w:t>3</w:t>
      </w:r>
      <w:r w:rsidRPr="000B32FC">
        <w:rPr>
          <w:i/>
          <w:iCs/>
          <w:lang w:val="vi-VN"/>
        </w:rPr>
        <w:t>.</w:t>
      </w:r>
    </w:p>
    <w:p w14:paraId="013483AC" w14:textId="77777777" w:rsidR="00B71323" w:rsidRPr="00BC148A" w:rsidRDefault="00B71323" w:rsidP="00B51634">
      <w:pPr>
        <w:jc w:val="center"/>
        <w:rPr>
          <w:b/>
          <w:bCs/>
          <w:lang w:val="vi-VN"/>
        </w:rPr>
      </w:pPr>
      <w:r w:rsidRPr="00BC148A">
        <w:rPr>
          <w:b/>
          <w:bCs/>
          <w:lang w:val="vi-VN"/>
        </w:rPr>
        <w:lastRenderedPageBreak/>
        <w:t>QUYẾT ĐỊNH:</w:t>
      </w:r>
    </w:p>
    <w:p w14:paraId="56ABFFCD" w14:textId="77777777" w:rsidR="005E13A5" w:rsidRDefault="005E13A5" w:rsidP="00B51634">
      <w:pPr>
        <w:ind w:firstLine="709"/>
        <w:jc w:val="both"/>
        <w:rPr>
          <w:b/>
          <w:bCs/>
          <w:lang w:val="vi-VN"/>
        </w:rPr>
      </w:pPr>
    </w:p>
    <w:p w14:paraId="1F813CA8" w14:textId="77777777" w:rsidR="00F41415" w:rsidRDefault="00B71323" w:rsidP="00B51634">
      <w:pPr>
        <w:ind w:firstLine="709"/>
        <w:jc w:val="both"/>
        <w:rPr>
          <w:lang w:val="es-ES"/>
        </w:rPr>
      </w:pPr>
      <w:r w:rsidRPr="00DE0938">
        <w:rPr>
          <w:b/>
          <w:bCs/>
          <w:lang w:val="vi-VN"/>
        </w:rPr>
        <w:t>Điều 1.</w:t>
      </w:r>
      <w:r w:rsidRPr="00DE0938">
        <w:rPr>
          <w:b/>
          <w:bCs/>
          <w:lang w:val="vi-VN" w:eastAsia="vi-VN"/>
        </w:rPr>
        <w:t xml:space="preserve"> </w:t>
      </w:r>
      <w:r w:rsidRPr="0039794D">
        <w:rPr>
          <w:b/>
          <w:lang w:val="vi-VN"/>
        </w:rPr>
        <w:t xml:space="preserve">Sửa đổi, bổ sung </w:t>
      </w:r>
      <w:r w:rsidR="00CB4F0F">
        <w:rPr>
          <w:b/>
          <w:lang w:val="es-ES"/>
        </w:rPr>
        <w:t>một số điều</w:t>
      </w:r>
      <w:r w:rsidR="00E2709E" w:rsidRPr="00FA2AB1">
        <w:rPr>
          <w:b/>
          <w:lang w:val="vi-VN"/>
        </w:rPr>
        <w:t xml:space="preserve"> của Q</w:t>
      </w:r>
      <w:r w:rsidRPr="0039794D">
        <w:rPr>
          <w:b/>
          <w:lang w:val="es-ES"/>
        </w:rPr>
        <w:t>uy định</w:t>
      </w:r>
      <w:r w:rsidR="00B44EE6" w:rsidRPr="0039794D">
        <w:rPr>
          <w:b/>
          <w:lang w:val="es-ES"/>
        </w:rPr>
        <w:t xml:space="preserve"> một số nội dung quản lý nhà nước về an toàn thực phẩm thuộc phạm vi quản lý của ngành Nông nghiệp và Phát triển nông thôn đối với cơ sở sản xuất, kinh doanh thực phẩm nông, lâm, thủy sản trên địa bàn tỉnh Bắc Giang</w:t>
      </w:r>
      <w:r w:rsidR="00E2709E" w:rsidRPr="0039794D">
        <w:rPr>
          <w:b/>
          <w:lang w:val="es-ES"/>
        </w:rPr>
        <w:t xml:space="preserve"> ban hành kèm theo </w:t>
      </w:r>
      <w:r w:rsidR="00E2709E" w:rsidRPr="0039794D">
        <w:rPr>
          <w:b/>
          <w:lang w:val="vi-VN"/>
        </w:rPr>
        <w:t>Quyết định số 23/2020/QĐ-UBND ngày 20 tháng 7 năm 2020 của Ủy ban nhân dân tỉnh Bắc Giang</w:t>
      </w:r>
      <w:r w:rsidRPr="00E2709E">
        <w:rPr>
          <w:lang w:val="es-ES"/>
        </w:rPr>
        <w:t xml:space="preserve"> </w:t>
      </w:r>
    </w:p>
    <w:p w14:paraId="3C00CE86" w14:textId="77777777" w:rsidR="00423C4E" w:rsidRPr="00F41415" w:rsidRDefault="00F41415" w:rsidP="002C3637">
      <w:pPr>
        <w:spacing w:before="160" w:after="160"/>
        <w:ind w:firstLine="709"/>
        <w:jc w:val="both"/>
        <w:rPr>
          <w:lang w:val="es-ES"/>
        </w:rPr>
      </w:pPr>
      <w:r>
        <w:rPr>
          <w:lang w:val="es-ES"/>
        </w:rPr>
        <w:t xml:space="preserve">1. </w:t>
      </w:r>
      <w:r w:rsidR="00423C4E" w:rsidRPr="00F41415">
        <w:rPr>
          <w:lang w:val="vi-VN"/>
        </w:rPr>
        <w:t>Sửa đổi</w:t>
      </w:r>
      <w:r w:rsidR="00626688" w:rsidRPr="00F41415">
        <w:rPr>
          <w:lang w:val="es-ES"/>
        </w:rPr>
        <w:t>, bổ sung</w:t>
      </w:r>
      <w:r w:rsidR="00423C4E" w:rsidRPr="00F41415">
        <w:rPr>
          <w:lang w:val="vi-VN"/>
        </w:rPr>
        <w:t xml:space="preserve"> </w:t>
      </w:r>
      <w:r w:rsidR="00423C4E" w:rsidRPr="00F41415">
        <w:rPr>
          <w:lang w:val="es-ES"/>
        </w:rPr>
        <w:t>Đ</w:t>
      </w:r>
      <w:r w:rsidR="00423C4E" w:rsidRPr="00F41415">
        <w:rPr>
          <w:lang w:val="vi-VN"/>
        </w:rPr>
        <w:t>iều 6</w:t>
      </w:r>
      <w:r w:rsidR="00D0446A" w:rsidRPr="00F41415">
        <w:rPr>
          <w:lang w:val="es-ES"/>
        </w:rPr>
        <w:t xml:space="preserve"> như sau</w:t>
      </w:r>
      <w:r w:rsidR="00423C4E" w:rsidRPr="00F41415">
        <w:rPr>
          <w:lang w:val="es-ES"/>
        </w:rPr>
        <w:t>:</w:t>
      </w:r>
    </w:p>
    <w:p w14:paraId="05FFCE30" w14:textId="77777777" w:rsidR="00DC29DD" w:rsidRDefault="00014408" w:rsidP="002C3637">
      <w:pPr>
        <w:spacing w:before="160" w:after="160"/>
        <w:ind w:firstLine="709"/>
        <w:jc w:val="both"/>
        <w:rPr>
          <w:lang w:val="es-ES"/>
        </w:rPr>
      </w:pPr>
      <w:r>
        <w:rPr>
          <w:lang w:val="es-ES"/>
        </w:rPr>
        <w:t>“</w:t>
      </w:r>
      <w:r w:rsidR="00DC29DD" w:rsidRPr="005A573A">
        <w:rPr>
          <w:b/>
          <w:lang w:val="es-ES"/>
        </w:rPr>
        <w:t>Đ</w:t>
      </w:r>
      <w:r w:rsidR="00DC29DD" w:rsidRPr="005A573A">
        <w:rPr>
          <w:b/>
          <w:lang w:val="vi-VN"/>
        </w:rPr>
        <w:t>iều 6</w:t>
      </w:r>
      <w:r w:rsidR="00DC29DD" w:rsidRPr="00AB3702">
        <w:rPr>
          <w:b/>
          <w:lang w:val="es-ES"/>
        </w:rPr>
        <w:t>.</w:t>
      </w:r>
      <w:r w:rsidR="00DC29DD" w:rsidRPr="005A573A">
        <w:rPr>
          <w:b/>
          <w:lang w:val="es-ES"/>
        </w:rPr>
        <w:t xml:space="preserve"> </w:t>
      </w:r>
      <w:r w:rsidR="00DC29DD">
        <w:rPr>
          <w:b/>
          <w:lang w:val="es-ES"/>
        </w:rPr>
        <w:t>C</w:t>
      </w:r>
      <w:r w:rsidR="00DC29DD" w:rsidRPr="005A573A">
        <w:rPr>
          <w:b/>
          <w:lang w:val="es-ES"/>
        </w:rPr>
        <w:t>ấp, cấp lại, thu hồi Giấy chứng nhận cơ sở đủ điều kiện an toàn thực phẩm</w:t>
      </w:r>
      <w:r w:rsidR="00DC29DD" w:rsidRPr="0009318E">
        <w:rPr>
          <w:lang w:val="es-ES"/>
        </w:rPr>
        <w:t xml:space="preserve"> </w:t>
      </w:r>
    </w:p>
    <w:p w14:paraId="4195C34E" w14:textId="77777777" w:rsidR="008A3EF3" w:rsidRPr="0009318E" w:rsidRDefault="00DC29DD" w:rsidP="002C3637">
      <w:pPr>
        <w:spacing w:before="160" w:after="160"/>
        <w:ind w:firstLine="709"/>
        <w:jc w:val="both"/>
        <w:rPr>
          <w:lang w:val="es-ES"/>
        </w:rPr>
      </w:pPr>
      <w:r>
        <w:rPr>
          <w:lang w:val="es-ES"/>
        </w:rPr>
        <w:t xml:space="preserve">Việc </w:t>
      </w:r>
      <w:r w:rsidRPr="005E13A5">
        <w:rPr>
          <w:spacing w:val="2"/>
          <w:lang w:val="es-ES"/>
        </w:rPr>
        <w:t>c</w:t>
      </w:r>
      <w:r w:rsidR="005A573A" w:rsidRPr="005E13A5">
        <w:rPr>
          <w:spacing w:val="2"/>
          <w:lang w:val="es-ES"/>
        </w:rPr>
        <w:t>ấp, cấp lại, thu hồi</w:t>
      </w:r>
      <w:r w:rsidR="005A573A" w:rsidRPr="005E13A5">
        <w:rPr>
          <w:b/>
          <w:spacing w:val="2"/>
          <w:lang w:val="es-ES"/>
        </w:rPr>
        <w:t xml:space="preserve"> </w:t>
      </w:r>
      <w:r w:rsidR="00D11318" w:rsidRPr="005E13A5">
        <w:rPr>
          <w:spacing w:val="2"/>
          <w:lang w:val="es-ES"/>
        </w:rPr>
        <w:t>Giấy chứng nhận cơ sở đủ điều kiện an toàn thực phẩm nông, lâm, thủy sản</w:t>
      </w:r>
      <w:r w:rsidR="004D11EF" w:rsidRPr="005E13A5">
        <w:rPr>
          <w:spacing w:val="2"/>
          <w:lang w:val="es-ES"/>
        </w:rPr>
        <w:t xml:space="preserve"> t</w:t>
      </w:r>
      <w:r w:rsidR="00D11318" w:rsidRPr="005E13A5">
        <w:rPr>
          <w:spacing w:val="2"/>
          <w:lang w:val="es-ES"/>
        </w:rPr>
        <w:t>hực hiện</w:t>
      </w:r>
      <w:r w:rsidR="00DD24C0" w:rsidRPr="005E13A5">
        <w:rPr>
          <w:spacing w:val="2"/>
          <w:lang w:val="es-ES"/>
        </w:rPr>
        <w:t xml:space="preserve"> theo Điều 17</w:t>
      </w:r>
      <w:r w:rsidR="002131CF" w:rsidRPr="005E13A5">
        <w:rPr>
          <w:spacing w:val="2"/>
          <w:lang w:val="es-ES"/>
        </w:rPr>
        <w:t xml:space="preserve"> </w:t>
      </w:r>
      <w:r w:rsidR="0024721E" w:rsidRPr="005E13A5">
        <w:rPr>
          <w:spacing w:val="2"/>
          <w:lang w:val="es-ES"/>
        </w:rPr>
        <w:t xml:space="preserve">của </w:t>
      </w:r>
      <w:r w:rsidR="00DD2A74" w:rsidRPr="005E13A5">
        <w:rPr>
          <w:spacing w:val="2"/>
          <w:lang w:val="vi-VN"/>
        </w:rPr>
        <w:t xml:space="preserve">Thông tư </w:t>
      </w:r>
      <w:r w:rsidR="00DD2A74" w:rsidRPr="005E13A5">
        <w:rPr>
          <w:spacing w:val="2"/>
          <w:lang w:val="es-ES"/>
        </w:rPr>
        <w:t xml:space="preserve">số </w:t>
      </w:r>
      <w:r w:rsidR="00DD2A74" w:rsidRPr="005E13A5">
        <w:rPr>
          <w:spacing w:val="2"/>
          <w:lang w:val="vi-VN"/>
        </w:rPr>
        <w:t xml:space="preserve">38/2018/TT-BNNPTNT ngày 25 tháng 12 năm 2018 của Bộ </w:t>
      </w:r>
      <w:r w:rsidR="00314356" w:rsidRPr="005E13A5">
        <w:rPr>
          <w:iCs/>
          <w:spacing w:val="2"/>
          <w:lang w:val="es-ES"/>
        </w:rPr>
        <w:t>trưởng Bộ</w:t>
      </w:r>
      <w:r w:rsidR="00314356" w:rsidRPr="005E13A5">
        <w:rPr>
          <w:i/>
          <w:iCs/>
          <w:spacing w:val="2"/>
          <w:lang w:val="es-ES"/>
        </w:rPr>
        <w:t xml:space="preserve"> </w:t>
      </w:r>
      <w:r w:rsidR="00DD2A74" w:rsidRPr="005E13A5">
        <w:rPr>
          <w:spacing w:val="2"/>
          <w:lang w:val="vi-VN"/>
        </w:rPr>
        <w:t>Nông nghiệp và Phát triển nông thôn</w:t>
      </w:r>
      <w:r w:rsidR="00DD24C0" w:rsidRPr="005E13A5">
        <w:rPr>
          <w:spacing w:val="2"/>
          <w:lang w:val="es-ES"/>
        </w:rPr>
        <w:t xml:space="preserve"> </w:t>
      </w:r>
      <w:r w:rsidR="005A573A" w:rsidRPr="005E13A5">
        <w:rPr>
          <w:spacing w:val="2"/>
          <w:lang w:val="es-ES"/>
        </w:rPr>
        <w:t>Q</w:t>
      </w:r>
      <w:r w:rsidR="0009318E" w:rsidRPr="005E13A5">
        <w:rPr>
          <w:spacing w:val="2"/>
          <w:lang w:val="vi-VN"/>
        </w:rPr>
        <w:t>uy định việc thẩm định, chứng nhận cơ sở sản xuất, kinh doanh thực phẩm nông, lâm, thủy sản đủ điều kiện an toàn thực phẩm thuộc phạm vi quản lý của Bộ Nông nghiệp và Phát triển nông thôn</w:t>
      </w:r>
      <w:r w:rsidR="0009318E" w:rsidRPr="005E13A5">
        <w:rPr>
          <w:spacing w:val="2"/>
          <w:lang w:val="es-ES"/>
        </w:rPr>
        <w:t xml:space="preserve"> </w:t>
      </w:r>
      <w:r w:rsidR="00563911" w:rsidRPr="005E13A5">
        <w:rPr>
          <w:spacing w:val="2"/>
          <w:lang w:val="es-ES"/>
        </w:rPr>
        <w:t xml:space="preserve">được sửa đổi, bổ sung, bãi bỏ bởi </w:t>
      </w:r>
      <w:r w:rsidR="000B4745" w:rsidRPr="005E13A5">
        <w:rPr>
          <w:spacing w:val="2"/>
          <w:lang w:val="es-ES"/>
        </w:rPr>
        <w:t xml:space="preserve">các </w:t>
      </w:r>
      <w:r w:rsidR="00DD24C0" w:rsidRPr="005E13A5">
        <w:rPr>
          <w:spacing w:val="2"/>
          <w:lang w:val="es-ES"/>
        </w:rPr>
        <w:t>khoản 3</w:t>
      </w:r>
      <w:r w:rsidR="000B4745" w:rsidRPr="005E13A5">
        <w:rPr>
          <w:spacing w:val="2"/>
          <w:lang w:val="es-ES"/>
        </w:rPr>
        <w:t>, 6</w:t>
      </w:r>
      <w:r w:rsidR="00DD24C0" w:rsidRPr="005E13A5">
        <w:rPr>
          <w:spacing w:val="2"/>
          <w:lang w:val="es-ES"/>
        </w:rPr>
        <w:t xml:space="preserve"> </w:t>
      </w:r>
      <w:r w:rsidR="00827134" w:rsidRPr="005E13A5">
        <w:rPr>
          <w:spacing w:val="2"/>
          <w:lang w:val="es-ES"/>
        </w:rPr>
        <w:t>Đ</w:t>
      </w:r>
      <w:r w:rsidR="00DD24C0" w:rsidRPr="005E13A5">
        <w:rPr>
          <w:spacing w:val="2"/>
          <w:lang w:val="es-ES"/>
        </w:rPr>
        <w:t xml:space="preserve">iều 1 </w:t>
      </w:r>
      <w:r w:rsidR="00DD2A74" w:rsidRPr="005E13A5">
        <w:rPr>
          <w:spacing w:val="2"/>
          <w:lang w:val="vi-VN"/>
        </w:rPr>
        <w:t xml:space="preserve">Thông tư </w:t>
      </w:r>
      <w:r w:rsidR="00DD2A74" w:rsidRPr="005E13A5">
        <w:rPr>
          <w:spacing w:val="2"/>
          <w:lang w:val="es-ES"/>
        </w:rPr>
        <w:t xml:space="preserve">số </w:t>
      </w:r>
      <w:r w:rsidR="00DD2A74" w:rsidRPr="005E13A5">
        <w:rPr>
          <w:spacing w:val="2"/>
          <w:lang w:val="vi-VN"/>
        </w:rPr>
        <w:t xml:space="preserve">32/2022/TT-BNNPTNT ngày 30 tháng 12 năm 2022 của Bộ </w:t>
      </w:r>
      <w:r w:rsidR="00314356" w:rsidRPr="005E13A5">
        <w:rPr>
          <w:iCs/>
          <w:spacing w:val="2"/>
          <w:lang w:val="es-ES"/>
        </w:rPr>
        <w:t>trưởng Bộ</w:t>
      </w:r>
      <w:r w:rsidR="00314356" w:rsidRPr="005E13A5">
        <w:rPr>
          <w:i/>
          <w:iCs/>
          <w:spacing w:val="2"/>
          <w:lang w:val="es-ES"/>
        </w:rPr>
        <w:t xml:space="preserve"> </w:t>
      </w:r>
      <w:r w:rsidR="00DD2A74" w:rsidRPr="005E13A5">
        <w:rPr>
          <w:spacing w:val="2"/>
          <w:lang w:val="vi-VN"/>
        </w:rPr>
        <w:t>Nông nghiệp và Phát triển nông thôn</w:t>
      </w:r>
      <w:r w:rsidR="0009318E" w:rsidRPr="005E13A5">
        <w:rPr>
          <w:spacing w:val="2"/>
          <w:lang w:val="es-ES"/>
        </w:rPr>
        <w:t xml:space="preserve"> </w:t>
      </w:r>
      <w:r w:rsidR="002C3637">
        <w:rPr>
          <w:spacing w:val="2"/>
          <w:lang w:val="es-ES"/>
        </w:rPr>
        <w:t>s</w:t>
      </w:r>
      <w:r w:rsidR="0009318E" w:rsidRPr="005E13A5">
        <w:rPr>
          <w:spacing w:val="2"/>
          <w:lang w:val="vi-VN"/>
        </w:rPr>
        <w:t>ửa đổi, bổ sung một số Thông tư quy định thẩm định, chứng nhận cơ sở sản xuất, kinh doanh thực phẩm nông, lâm, thủy sản đủ điều kiện bảo đảm an toàn thực phẩm thuộc phạm vi quản lý của Bộ Nông nghiệp và Phát triển nông thôn</w:t>
      </w:r>
      <w:r w:rsidR="0024721E" w:rsidRPr="0009318E">
        <w:rPr>
          <w:lang w:val="es-ES"/>
        </w:rPr>
        <w:t>”</w:t>
      </w:r>
      <w:r w:rsidR="00DD24C0" w:rsidRPr="0009318E">
        <w:rPr>
          <w:lang w:val="es-ES"/>
        </w:rPr>
        <w:t>.</w:t>
      </w:r>
      <w:r w:rsidR="005D1D21" w:rsidRPr="0009318E">
        <w:rPr>
          <w:lang w:val="es-ES"/>
        </w:rPr>
        <w:t xml:space="preserve"> </w:t>
      </w:r>
    </w:p>
    <w:p w14:paraId="29726632" w14:textId="77777777" w:rsidR="0039794D" w:rsidRPr="0009318E" w:rsidRDefault="0007067B" w:rsidP="002C3637">
      <w:pPr>
        <w:spacing w:before="160" w:after="160"/>
        <w:ind w:firstLine="709"/>
        <w:jc w:val="both"/>
        <w:rPr>
          <w:spacing w:val="-4"/>
          <w:lang w:val="es-ES"/>
        </w:rPr>
      </w:pPr>
      <w:r w:rsidRPr="00AB3702">
        <w:rPr>
          <w:bCs/>
          <w:lang w:val="es-ES"/>
        </w:rPr>
        <w:t>2</w:t>
      </w:r>
      <w:r w:rsidR="00466E36" w:rsidRPr="0009318E">
        <w:rPr>
          <w:bCs/>
          <w:lang w:val="vi-VN"/>
        </w:rPr>
        <w:t>.</w:t>
      </w:r>
      <w:r w:rsidR="00466E36" w:rsidRPr="0009318E">
        <w:rPr>
          <w:bCs/>
          <w:lang w:val="vi-VN" w:eastAsia="vi-VN"/>
        </w:rPr>
        <w:t xml:space="preserve"> </w:t>
      </w:r>
      <w:r w:rsidR="00466E36" w:rsidRPr="0009318E">
        <w:rPr>
          <w:lang w:val="vi-VN"/>
        </w:rPr>
        <w:t>Sửa đổi</w:t>
      </w:r>
      <w:r w:rsidR="00626688" w:rsidRPr="00AB3702">
        <w:rPr>
          <w:lang w:val="es-ES"/>
        </w:rPr>
        <w:t>, bổ sung</w:t>
      </w:r>
      <w:r w:rsidR="00466E36" w:rsidRPr="0009318E">
        <w:rPr>
          <w:lang w:val="vi-VN"/>
        </w:rPr>
        <w:t xml:space="preserve"> </w:t>
      </w:r>
      <w:r w:rsidR="00466E36" w:rsidRPr="0009318E">
        <w:rPr>
          <w:lang w:val="es-ES"/>
        </w:rPr>
        <w:t>Đ</w:t>
      </w:r>
      <w:r w:rsidR="00466E36" w:rsidRPr="0009318E">
        <w:rPr>
          <w:lang w:val="vi-VN"/>
        </w:rPr>
        <w:t xml:space="preserve">iều </w:t>
      </w:r>
      <w:r w:rsidR="00466E36" w:rsidRPr="0009318E">
        <w:rPr>
          <w:lang w:val="es-ES"/>
        </w:rPr>
        <w:t xml:space="preserve">11 </w:t>
      </w:r>
      <w:r w:rsidR="00232BF1" w:rsidRPr="0009318E">
        <w:rPr>
          <w:spacing w:val="-4"/>
          <w:lang w:val="es-ES"/>
        </w:rPr>
        <w:t>như sau:</w:t>
      </w:r>
    </w:p>
    <w:p w14:paraId="24C7645B" w14:textId="77777777" w:rsidR="00232BF1" w:rsidRPr="00007174" w:rsidRDefault="00CB4F0F" w:rsidP="002C3637">
      <w:pPr>
        <w:spacing w:before="160" w:after="160"/>
        <w:ind w:firstLine="709"/>
        <w:jc w:val="both"/>
        <w:rPr>
          <w:spacing w:val="4"/>
          <w:lang w:val="es-ES"/>
        </w:rPr>
      </w:pPr>
      <w:r w:rsidRPr="00007174">
        <w:rPr>
          <w:spacing w:val="4"/>
          <w:lang w:val="es-ES"/>
        </w:rPr>
        <w:t>“</w:t>
      </w:r>
      <w:r w:rsidR="00232BF1" w:rsidRPr="00007174">
        <w:rPr>
          <w:b/>
          <w:spacing w:val="4"/>
          <w:lang w:val="es-ES"/>
        </w:rPr>
        <w:t>Đ</w:t>
      </w:r>
      <w:r w:rsidR="00232BF1" w:rsidRPr="00007174">
        <w:rPr>
          <w:b/>
          <w:spacing w:val="4"/>
          <w:lang w:val="vi-VN"/>
        </w:rPr>
        <w:t xml:space="preserve">iều </w:t>
      </w:r>
      <w:r w:rsidR="00232BF1" w:rsidRPr="00007174">
        <w:rPr>
          <w:b/>
          <w:spacing w:val="4"/>
          <w:lang w:val="es-ES"/>
        </w:rPr>
        <w:t>11. Các cơ sở sản xuất kinh doanh thực phẩm nông, lâm, thủy sản</w:t>
      </w:r>
      <w:r w:rsidR="00232BF1" w:rsidRPr="00007174">
        <w:rPr>
          <w:spacing w:val="4"/>
          <w:lang w:val="es-ES"/>
        </w:rPr>
        <w:t xml:space="preserve"> </w:t>
      </w:r>
    </w:p>
    <w:p w14:paraId="1061C8E2" w14:textId="77777777" w:rsidR="00DF69E5" w:rsidRDefault="002B4663" w:rsidP="002C3637">
      <w:pPr>
        <w:spacing w:before="160" w:after="160"/>
        <w:ind w:firstLine="709"/>
        <w:jc w:val="both"/>
        <w:rPr>
          <w:lang w:val="es-ES"/>
        </w:rPr>
      </w:pPr>
      <w:r w:rsidRPr="0013446A">
        <w:rPr>
          <w:lang w:val="es-ES"/>
        </w:rPr>
        <w:t>T</w:t>
      </w:r>
      <w:r w:rsidR="009259DA" w:rsidRPr="0013446A">
        <w:rPr>
          <w:lang w:val="es-ES"/>
        </w:rPr>
        <w:t>hực hiện</w:t>
      </w:r>
      <w:r w:rsidR="00082468" w:rsidRPr="0013446A">
        <w:rPr>
          <w:lang w:val="es-ES"/>
        </w:rPr>
        <w:t xml:space="preserve"> theo quy định tại </w:t>
      </w:r>
      <w:r w:rsidR="008A3EF3" w:rsidRPr="0013446A">
        <w:rPr>
          <w:lang w:val="es-ES"/>
        </w:rPr>
        <w:t>Đ</w:t>
      </w:r>
      <w:r w:rsidR="00082468" w:rsidRPr="0013446A">
        <w:rPr>
          <w:lang w:val="es-ES"/>
        </w:rPr>
        <w:t xml:space="preserve">iều 24 </w:t>
      </w:r>
      <w:r w:rsidR="008A3EF3" w:rsidRPr="0013446A">
        <w:rPr>
          <w:lang w:val="es-ES"/>
        </w:rPr>
        <w:t xml:space="preserve">của </w:t>
      </w:r>
      <w:r w:rsidR="00531067" w:rsidRPr="0013446A">
        <w:rPr>
          <w:lang w:val="vi-VN"/>
        </w:rPr>
        <w:t xml:space="preserve">Thông tư </w:t>
      </w:r>
      <w:r w:rsidR="00DD2A74" w:rsidRPr="00AB3702">
        <w:rPr>
          <w:lang w:val="es-ES"/>
        </w:rPr>
        <w:t xml:space="preserve">số </w:t>
      </w:r>
      <w:r w:rsidR="00531067" w:rsidRPr="0013446A">
        <w:rPr>
          <w:lang w:val="vi-VN"/>
        </w:rPr>
        <w:t xml:space="preserve">38/2018/TT-BNNPTNT </w:t>
      </w:r>
      <w:r w:rsidR="00563911" w:rsidRPr="0013446A">
        <w:rPr>
          <w:lang w:val="es-ES"/>
        </w:rPr>
        <w:t>được sửa đổi bởi k</w:t>
      </w:r>
      <w:r w:rsidRPr="0013446A">
        <w:rPr>
          <w:lang w:val="es-ES"/>
        </w:rPr>
        <w:t>hoản 5</w:t>
      </w:r>
      <w:r w:rsidR="008A3EF3" w:rsidRPr="0013446A">
        <w:rPr>
          <w:lang w:val="es-ES"/>
        </w:rPr>
        <w:t xml:space="preserve"> Đ</w:t>
      </w:r>
      <w:r w:rsidRPr="0013446A">
        <w:rPr>
          <w:lang w:val="es-ES"/>
        </w:rPr>
        <w:t xml:space="preserve">iều 1 </w:t>
      </w:r>
      <w:r w:rsidR="008A3EF3" w:rsidRPr="0013446A">
        <w:rPr>
          <w:lang w:val="es-ES"/>
        </w:rPr>
        <w:t xml:space="preserve">của </w:t>
      </w:r>
      <w:r w:rsidR="00DD2A74" w:rsidRPr="0013446A">
        <w:rPr>
          <w:lang w:val="vi-VN"/>
        </w:rPr>
        <w:t xml:space="preserve">Thông tư </w:t>
      </w:r>
      <w:r w:rsidR="00DD2A74" w:rsidRPr="00AB3702">
        <w:rPr>
          <w:lang w:val="es-ES"/>
        </w:rPr>
        <w:t xml:space="preserve">số </w:t>
      </w:r>
      <w:r w:rsidR="00DD2A74" w:rsidRPr="0013446A">
        <w:rPr>
          <w:lang w:val="vi-VN"/>
        </w:rPr>
        <w:t>32/2022/TT-</w:t>
      </w:r>
      <w:r w:rsidR="00DD2A74" w:rsidRPr="00050387">
        <w:rPr>
          <w:lang w:val="vi-VN"/>
        </w:rPr>
        <w:t xml:space="preserve">BNNPTNT </w:t>
      </w:r>
      <w:r w:rsidR="00082468" w:rsidRPr="00050387">
        <w:rPr>
          <w:lang w:val="es-ES"/>
        </w:rPr>
        <w:t xml:space="preserve">và Điều 11 </w:t>
      </w:r>
      <w:r w:rsidR="00DD2A74" w:rsidRPr="00050387">
        <w:rPr>
          <w:lang w:val="vi-VN"/>
        </w:rPr>
        <w:t xml:space="preserve">Thông tư </w:t>
      </w:r>
      <w:r w:rsidR="00DD2A74" w:rsidRPr="00AB3702">
        <w:rPr>
          <w:lang w:val="es-ES"/>
        </w:rPr>
        <w:t xml:space="preserve">số </w:t>
      </w:r>
      <w:r w:rsidR="00DD2A74" w:rsidRPr="00050387">
        <w:rPr>
          <w:lang w:val="vi-VN"/>
        </w:rPr>
        <w:t xml:space="preserve">17/2018/TT-BNNPTNT ngày 31 tháng 10 năm 2018 của Bộ </w:t>
      </w:r>
      <w:r w:rsidR="00314356" w:rsidRPr="00AB3702">
        <w:rPr>
          <w:iCs/>
          <w:lang w:val="es-ES"/>
        </w:rPr>
        <w:t>trưởng Bộ</w:t>
      </w:r>
      <w:r w:rsidR="00314356" w:rsidRPr="00AB3702">
        <w:rPr>
          <w:i/>
          <w:iCs/>
          <w:lang w:val="es-ES"/>
        </w:rPr>
        <w:t xml:space="preserve"> </w:t>
      </w:r>
      <w:r w:rsidR="00DD2A74" w:rsidRPr="00050387">
        <w:rPr>
          <w:lang w:val="vi-VN"/>
        </w:rPr>
        <w:t>Nông nghiệp và Phát triển nông thôn</w:t>
      </w:r>
      <w:r w:rsidR="0009318E" w:rsidRPr="00AB3702">
        <w:rPr>
          <w:lang w:val="es-ES"/>
        </w:rPr>
        <w:t xml:space="preserve"> </w:t>
      </w:r>
      <w:r w:rsidR="005A573A" w:rsidRPr="00AB3702">
        <w:rPr>
          <w:lang w:val="es-ES"/>
        </w:rPr>
        <w:t>Q</w:t>
      </w:r>
      <w:r w:rsidR="0009318E" w:rsidRPr="00050387">
        <w:rPr>
          <w:lang w:val="vi-VN"/>
        </w:rPr>
        <w:t>uy</w:t>
      </w:r>
      <w:r w:rsidR="0009318E" w:rsidRPr="0009318E">
        <w:rPr>
          <w:lang w:val="vi-VN"/>
        </w:rPr>
        <w:t xml:space="preserve"> định phương thức quản lý điều kiện bảo đảm an toàn thực phẩm đối với cơ sở sản xuất kinh doanh nông lâm thủy sản không thuộc diện cấp giấy chứng nhận cơ sở đủ điều kiện an toàn thực phẩm thuộc phạm vị quản lý của Bộ Nông nghiệp và Phát triển nông thôn</w:t>
      </w:r>
      <w:r w:rsidR="00531067" w:rsidRPr="0009318E">
        <w:rPr>
          <w:lang w:val="es-ES"/>
        </w:rPr>
        <w:t>”</w:t>
      </w:r>
      <w:r w:rsidR="008F5269" w:rsidRPr="0009318E">
        <w:rPr>
          <w:lang w:val="es-ES"/>
        </w:rPr>
        <w:t>.</w:t>
      </w:r>
    </w:p>
    <w:p w14:paraId="12644711" w14:textId="77777777" w:rsidR="00B73715" w:rsidRPr="00AB3702" w:rsidRDefault="00232BF1" w:rsidP="002C3637">
      <w:pPr>
        <w:spacing w:before="160" w:after="160"/>
        <w:ind w:firstLine="709"/>
        <w:jc w:val="both"/>
        <w:rPr>
          <w:b/>
          <w:lang w:val="es-ES"/>
        </w:rPr>
      </w:pPr>
      <w:r w:rsidRPr="00A038CB">
        <w:rPr>
          <w:b/>
          <w:lang w:val="es-ES"/>
        </w:rPr>
        <w:t xml:space="preserve">Điều 2. </w:t>
      </w:r>
      <w:r w:rsidR="00B73715" w:rsidRPr="00AB3702">
        <w:rPr>
          <w:b/>
          <w:lang w:val="es-ES"/>
        </w:rPr>
        <w:t>Trách nhiệm tổ chức thực hiện</w:t>
      </w:r>
    </w:p>
    <w:p w14:paraId="2C071D29" w14:textId="77777777" w:rsidR="00B73715" w:rsidRDefault="00B73715" w:rsidP="002C3637">
      <w:pPr>
        <w:spacing w:before="160" w:after="160"/>
        <w:ind w:firstLine="709"/>
        <w:jc w:val="both"/>
        <w:rPr>
          <w:bCs/>
          <w:lang w:val="es-ES"/>
        </w:rPr>
      </w:pPr>
      <w:r w:rsidRPr="00BC148A">
        <w:rPr>
          <w:bCs/>
          <w:lang w:val="es-ES"/>
        </w:rPr>
        <w:t xml:space="preserve">Giám đốc các </w:t>
      </w:r>
      <w:r w:rsidR="002C3637">
        <w:rPr>
          <w:bCs/>
          <w:lang w:val="es-ES"/>
        </w:rPr>
        <w:t>s</w:t>
      </w:r>
      <w:r w:rsidRPr="00BC148A">
        <w:rPr>
          <w:bCs/>
          <w:lang w:val="es-ES"/>
        </w:rPr>
        <w:t xml:space="preserve">ở, </w:t>
      </w:r>
      <w:r w:rsidR="002C3637">
        <w:rPr>
          <w:bCs/>
          <w:lang w:val="es-ES"/>
        </w:rPr>
        <w:t>t</w:t>
      </w:r>
      <w:r w:rsidRPr="00BC148A">
        <w:rPr>
          <w:bCs/>
          <w:lang w:val="es-ES"/>
        </w:rPr>
        <w:t>hủ trưởng các cơ quan thuộc Ủy ban nhân dân tỉnh, Chủ tịch Ủy ban nhân dân cấp huyện, cấp xã và các tổ chức, cá nhân có liên quan căn cứ Quyết định thi hành</w:t>
      </w:r>
      <w:r>
        <w:rPr>
          <w:bCs/>
          <w:lang w:val="es-ES"/>
        </w:rPr>
        <w:t>.</w:t>
      </w:r>
    </w:p>
    <w:p w14:paraId="27F67A66" w14:textId="77777777" w:rsidR="00B71323" w:rsidRPr="00BC148A" w:rsidRDefault="00B71323" w:rsidP="002C3637">
      <w:pPr>
        <w:shd w:val="clear" w:color="auto" w:fill="FFFFFF"/>
        <w:spacing w:before="160" w:after="160"/>
        <w:ind w:firstLine="709"/>
        <w:jc w:val="both"/>
        <w:rPr>
          <w:b/>
          <w:bCs/>
          <w:lang w:val="es-ES" w:eastAsia="vi-VN"/>
        </w:rPr>
      </w:pPr>
      <w:r w:rsidRPr="00BC148A">
        <w:rPr>
          <w:b/>
          <w:bCs/>
          <w:lang w:val="es-ES" w:eastAsia="vi-VN"/>
        </w:rPr>
        <w:t xml:space="preserve">Điều </w:t>
      </w:r>
      <w:r w:rsidR="008A3EF3">
        <w:rPr>
          <w:b/>
          <w:bCs/>
          <w:lang w:val="es-ES" w:eastAsia="vi-VN"/>
        </w:rPr>
        <w:t>3</w:t>
      </w:r>
      <w:r w:rsidRPr="00BC148A">
        <w:rPr>
          <w:b/>
          <w:bCs/>
          <w:lang w:val="es-ES" w:eastAsia="vi-VN"/>
        </w:rPr>
        <w:t>. Điều khoản thi hành</w:t>
      </w:r>
    </w:p>
    <w:p w14:paraId="35C25FFD" w14:textId="77777777" w:rsidR="00B73715" w:rsidRPr="00BC148A" w:rsidRDefault="00A038CB" w:rsidP="005E13A5">
      <w:pPr>
        <w:spacing w:before="120" w:after="120"/>
        <w:ind w:firstLine="709"/>
        <w:jc w:val="both"/>
        <w:rPr>
          <w:bCs/>
          <w:lang w:val="es-ES"/>
        </w:rPr>
      </w:pPr>
      <w:r w:rsidRPr="00AB3702">
        <w:rPr>
          <w:lang w:val="es-ES"/>
        </w:rPr>
        <w:t>1</w:t>
      </w:r>
      <w:r w:rsidR="00057012" w:rsidRPr="00AB3702">
        <w:rPr>
          <w:lang w:val="es-ES"/>
        </w:rPr>
        <w:t xml:space="preserve">. </w:t>
      </w:r>
      <w:r w:rsidR="00B73715" w:rsidRPr="00BC148A">
        <w:rPr>
          <w:bCs/>
          <w:lang w:val="es-ES"/>
        </w:rPr>
        <w:t>Quyết định này có hiệu lực kể từ ngày</w:t>
      </w:r>
      <w:r w:rsidR="00B73715">
        <w:rPr>
          <w:bCs/>
          <w:lang w:val="es-ES"/>
        </w:rPr>
        <w:t xml:space="preserve"> 01 </w:t>
      </w:r>
      <w:r w:rsidR="00B73715" w:rsidRPr="00BC148A">
        <w:rPr>
          <w:bCs/>
          <w:lang w:val="es-ES"/>
        </w:rPr>
        <w:t xml:space="preserve">tháng </w:t>
      </w:r>
      <w:r w:rsidR="00B70207">
        <w:rPr>
          <w:bCs/>
          <w:lang w:val="es-ES"/>
        </w:rPr>
        <w:t>1</w:t>
      </w:r>
      <w:r w:rsidR="00D2149A">
        <w:rPr>
          <w:bCs/>
          <w:lang w:val="es-ES"/>
        </w:rPr>
        <w:t>1</w:t>
      </w:r>
      <w:r w:rsidR="00B73715">
        <w:rPr>
          <w:bCs/>
          <w:lang w:val="es-ES"/>
        </w:rPr>
        <w:t xml:space="preserve"> </w:t>
      </w:r>
      <w:r w:rsidR="00B73715" w:rsidRPr="00BC148A">
        <w:rPr>
          <w:bCs/>
          <w:lang w:val="es-ES"/>
        </w:rPr>
        <w:t>năm 202</w:t>
      </w:r>
      <w:r w:rsidR="00B73715">
        <w:rPr>
          <w:bCs/>
          <w:lang w:val="es-ES"/>
        </w:rPr>
        <w:t>3</w:t>
      </w:r>
      <w:r w:rsidR="00B73715" w:rsidRPr="00BC148A">
        <w:rPr>
          <w:bCs/>
          <w:lang w:val="es-ES"/>
        </w:rPr>
        <w:t>.</w:t>
      </w:r>
    </w:p>
    <w:p w14:paraId="7CE94AF1" w14:textId="77777777" w:rsidR="00057012" w:rsidRDefault="00B73715" w:rsidP="00B51634">
      <w:pPr>
        <w:pStyle w:val="NormalWeb"/>
        <w:spacing w:before="0" w:beforeAutospacing="0" w:after="0" w:afterAutospacing="0"/>
        <w:ind w:firstLine="709"/>
        <w:jc w:val="both"/>
        <w:rPr>
          <w:sz w:val="28"/>
          <w:szCs w:val="28"/>
          <w:lang w:val="es-ES"/>
        </w:rPr>
      </w:pPr>
      <w:r w:rsidRPr="00AB3702">
        <w:rPr>
          <w:sz w:val="28"/>
          <w:szCs w:val="28"/>
          <w:lang w:val="es-ES"/>
        </w:rPr>
        <w:lastRenderedPageBreak/>
        <w:t xml:space="preserve">2. </w:t>
      </w:r>
      <w:r w:rsidR="00057012" w:rsidRPr="00AB3702">
        <w:rPr>
          <w:sz w:val="28"/>
          <w:szCs w:val="28"/>
          <w:lang w:val="es-ES"/>
        </w:rPr>
        <w:t>Tr</w:t>
      </w:r>
      <w:r w:rsidR="00A038CB" w:rsidRPr="00AB3702">
        <w:rPr>
          <w:sz w:val="28"/>
          <w:szCs w:val="28"/>
          <w:lang w:val="es-ES"/>
        </w:rPr>
        <w:t>ong quá trình thực hiện</w:t>
      </w:r>
      <w:r w:rsidR="00B407DD" w:rsidRPr="00AB3702">
        <w:rPr>
          <w:sz w:val="28"/>
          <w:szCs w:val="28"/>
          <w:lang w:val="es-ES"/>
        </w:rPr>
        <w:t>,</w:t>
      </w:r>
      <w:r w:rsidR="00A038CB" w:rsidRPr="00AB3702">
        <w:rPr>
          <w:sz w:val="28"/>
          <w:szCs w:val="28"/>
          <w:lang w:val="es-ES"/>
        </w:rPr>
        <w:t xml:space="preserve"> nếu</w:t>
      </w:r>
      <w:r w:rsidR="00057012" w:rsidRPr="00AB3702">
        <w:rPr>
          <w:sz w:val="28"/>
          <w:szCs w:val="28"/>
          <w:lang w:val="es-ES"/>
        </w:rPr>
        <w:t xml:space="preserve"> văn bản dẫn chiếu tại </w:t>
      </w:r>
      <w:r w:rsidR="00057012" w:rsidRPr="00452CEB">
        <w:rPr>
          <w:sz w:val="28"/>
          <w:szCs w:val="28"/>
          <w:lang w:val="es-ES"/>
        </w:rPr>
        <w:t>Q</w:t>
      </w:r>
      <w:r w:rsidR="00057012" w:rsidRPr="00AB3702">
        <w:rPr>
          <w:sz w:val="28"/>
          <w:szCs w:val="28"/>
          <w:lang w:val="es-ES"/>
        </w:rPr>
        <w:t>uyết định này được sửa đổi, bổ sung</w:t>
      </w:r>
      <w:r w:rsidR="00B407DD" w:rsidRPr="00AB3702">
        <w:rPr>
          <w:sz w:val="28"/>
          <w:szCs w:val="28"/>
          <w:lang w:val="es-ES"/>
        </w:rPr>
        <w:t>,</w:t>
      </w:r>
      <w:r w:rsidR="00057012" w:rsidRPr="00AB3702">
        <w:rPr>
          <w:sz w:val="28"/>
          <w:szCs w:val="28"/>
          <w:lang w:val="es-ES"/>
        </w:rPr>
        <w:t xml:space="preserve"> hoặc thay thế thì thực hiện theo văn bản sửa đổi, bổ sung</w:t>
      </w:r>
      <w:r w:rsidR="00B407DD" w:rsidRPr="00AB3702">
        <w:rPr>
          <w:sz w:val="28"/>
          <w:szCs w:val="28"/>
          <w:lang w:val="es-ES"/>
        </w:rPr>
        <w:t>,</w:t>
      </w:r>
      <w:r w:rsidR="00057012" w:rsidRPr="00AB3702">
        <w:rPr>
          <w:sz w:val="28"/>
          <w:szCs w:val="28"/>
          <w:lang w:val="es-ES"/>
        </w:rPr>
        <w:t xml:space="preserve"> hoặc thay thế đó</w:t>
      </w:r>
      <w:r w:rsidRPr="00AB3702">
        <w:rPr>
          <w:sz w:val="28"/>
          <w:szCs w:val="28"/>
          <w:lang w:val="es-ES"/>
        </w:rPr>
        <w:t>.</w:t>
      </w:r>
    </w:p>
    <w:p w14:paraId="1CECFE2F" w14:textId="77777777" w:rsidR="005F49C5" w:rsidRPr="00AB3702" w:rsidRDefault="005F49C5" w:rsidP="00B51634">
      <w:pPr>
        <w:pStyle w:val="NormalWeb"/>
        <w:spacing w:before="0" w:beforeAutospacing="0" w:after="0" w:afterAutospacing="0"/>
        <w:ind w:firstLine="709"/>
        <w:jc w:val="both"/>
        <w:rPr>
          <w:sz w:val="28"/>
          <w:szCs w:val="28"/>
          <w:lang w:val="es-ES"/>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15FE4" w:rsidRPr="00AB3702" w14:paraId="14557BA4" w14:textId="77777777" w:rsidTr="005F49C5">
        <w:tc>
          <w:tcPr>
            <w:tcW w:w="4644" w:type="dxa"/>
          </w:tcPr>
          <w:p w14:paraId="5DD6BCD0" w14:textId="18C3C644" w:rsidR="00D15FE4" w:rsidRPr="00CA43D6" w:rsidRDefault="00D15FE4" w:rsidP="00033F36">
            <w:pPr>
              <w:jc w:val="both"/>
              <w:rPr>
                <w:color w:val="0000FF"/>
                <w:lang w:val="nl-NL"/>
              </w:rPr>
            </w:pPr>
          </w:p>
        </w:tc>
        <w:tc>
          <w:tcPr>
            <w:tcW w:w="4598" w:type="dxa"/>
          </w:tcPr>
          <w:p w14:paraId="12165693" w14:textId="77777777" w:rsidR="00D15FE4" w:rsidRPr="0039794D" w:rsidRDefault="00D15FE4" w:rsidP="00B51634">
            <w:pPr>
              <w:jc w:val="center"/>
              <w:rPr>
                <w:b/>
                <w:bCs/>
                <w:sz w:val="24"/>
                <w:szCs w:val="24"/>
                <w:lang w:val="vi-VN"/>
              </w:rPr>
            </w:pPr>
            <w:r w:rsidRPr="0039794D">
              <w:rPr>
                <w:b/>
                <w:bCs/>
                <w:sz w:val="24"/>
                <w:szCs w:val="24"/>
                <w:lang w:val="vi-VN"/>
              </w:rPr>
              <w:t>TM. UỶ BAN NHÂN DÂN</w:t>
            </w:r>
          </w:p>
          <w:p w14:paraId="7E04052A" w14:textId="77777777" w:rsidR="00D15FE4" w:rsidRPr="0039794D" w:rsidRDefault="00D15FE4" w:rsidP="00B51634">
            <w:pPr>
              <w:jc w:val="center"/>
              <w:rPr>
                <w:b/>
                <w:bCs/>
                <w:sz w:val="24"/>
                <w:szCs w:val="24"/>
                <w:lang w:val="vi-VN"/>
              </w:rPr>
            </w:pPr>
            <w:r w:rsidRPr="0039794D">
              <w:rPr>
                <w:b/>
                <w:bCs/>
                <w:sz w:val="24"/>
                <w:szCs w:val="24"/>
                <w:lang w:val="vi-VN"/>
              </w:rPr>
              <w:t>KT. CHỦ TỊCH</w:t>
            </w:r>
          </w:p>
          <w:p w14:paraId="7B470C33" w14:textId="02A5D83F" w:rsidR="00D15FE4" w:rsidRPr="00033F36" w:rsidRDefault="00D15FE4" w:rsidP="00B51634">
            <w:pPr>
              <w:jc w:val="center"/>
              <w:rPr>
                <w:b/>
                <w:bCs/>
              </w:rPr>
            </w:pPr>
            <w:r w:rsidRPr="0039794D">
              <w:rPr>
                <w:b/>
                <w:bCs/>
                <w:sz w:val="24"/>
                <w:szCs w:val="24"/>
                <w:lang w:val="vi-VN"/>
              </w:rPr>
              <w:t>PHÓ CHỦ TỊCH</w:t>
            </w:r>
            <w:r w:rsidRPr="0039794D">
              <w:rPr>
                <w:b/>
                <w:bCs/>
                <w:sz w:val="24"/>
                <w:szCs w:val="24"/>
                <w:lang w:val="vi-VN"/>
              </w:rPr>
              <w:br/>
            </w:r>
            <w:bookmarkStart w:id="0" w:name="_GoBack"/>
            <w:r w:rsidR="00033F36" w:rsidRPr="00033F36">
              <w:rPr>
                <w:b/>
                <w:bCs/>
                <w:i/>
                <w:iCs/>
                <w:sz w:val="26"/>
                <w:szCs w:val="26"/>
              </w:rPr>
              <w:t>(Đã ký)</w:t>
            </w:r>
            <w:bookmarkEnd w:id="0"/>
          </w:p>
          <w:p w14:paraId="2571A862" w14:textId="77777777" w:rsidR="00D15FE4" w:rsidRDefault="00D15FE4" w:rsidP="00B51634">
            <w:pPr>
              <w:jc w:val="center"/>
              <w:rPr>
                <w:b/>
                <w:bCs/>
                <w:lang w:val="es-ES" w:eastAsia="vi-VN"/>
              </w:rPr>
            </w:pPr>
            <w:r w:rsidRPr="00B44EE6">
              <w:rPr>
                <w:b/>
                <w:bCs/>
                <w:lang w:val="vi-VN"/>
              </w:rPr>
              <w:t>Lê Ô Pích</w:t>
            </w:r>
          </w:p>
        </w:tc>
      </w:tr>
    </w:tbl>
    <w:p w14:paraId="2E74F35C" w14:textId="77777777" w:rsidR="00D15FE4" w:rsidRPr="00BC148A" w:rsidRDefault="00D15FE4" w:rsidP="00B51634">
      <w:pPr>
        <w:shd w:val="clear" w:color="auto" w:fill="FFFFFF"/>
        <w:ind w:firstLine="567"/>
        <w:jc w:val="both"/>
        <w:rPr>
          <w:b/>
          <w:bCs/>
          <w:lang w:val="es-ES" w:eastAsia="vi-VN"/>
        </w:rPr>
      </w:pPr>
    </w:p>
    <w:p w14:paraId="57A8CD6A" w14:textId="77777777" w:rsidR="00B71323" w:rsidRPr="00BC148A" w:rsidRDefault="00B71323" w:rsidP="00B51634">
      <w:pPr>
        <w:ind w:firstLine="567"/>
        <w:jc w:val="both"/>
        <w:rPr>
          <w:bCs/>
          <w:sz w:val="8"/>
          <w:lang w:val="es-ES"/>
        </w:rPr>
      </w:pPr>
    </w:p>
    <w:p w14:paraId="01DD2FCE" w14:textId="77777777" w:rsidR="00B71323" w:rsidRPr="00B71323" w:rsidRDefault="00B71323" w:rsidP="00B51634">
      <w:pPr>
        <w:rPr>
          <w:lang w:val="vi-VN"/>
        </w:rPr>
      </w:pPr>
    </w:p>
    <w:sectPr w:rsidR="00B71323" w:rsidRPr="00B71323" w:rsidSect="00B51634">
      <w:headerReference w:type="default" r:id="rId8"/>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1C212" w14:textId="77777777" w:rsidR="00865D84" w:rsidRDefault="00865D84" w:rsidP="0063623B">
      <w:r>
        <w:separator/>
      </w:r>
    </w:p>
  </w:endnote>
  <w:endnote w:type="continuationSeparator" w:id="0">
    <w:p w14:paraId="1ED4A3DE" w14:textId="77777777" w:rsidR="00865D84" w:rsidRDefault="00865D84" w:rsidP="0063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655EF" w14:textId="77777777" w:rsidR="00865D84" w:rsidRDefault="00865D84" w:rsidP="0063623B">
      <w:r>
        <w:separator/>
      </w:r>
    </w:p>
  </w:footnote>
  <w:footnote w:type="continuationSeparator" w:id="0">
    <w:p w14:paraId="76D98E5D" w14:textId="77777777" w:rsidR="00865D84" w:rsidRDefault="00865D84" w:rsidP="0063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499768"/>
      <w:docPartObj>
        <w:docPartGallery w:val="Page Numbers (Top of Page)"/>
        <w:docPartUnique/>
      </w:docPartObj>
    </w:sdtPr>
    <w:sdtEndPr/>
    <w:sdtContent>
      <w:p w14:paraId="47A66761" w14:textId="77777777" w:rsidR="0063623B" w:rsidRDefault="00DA6253">
        <w:pPr>
          <w:pStyle w:val="Header"/>
          <w:jc w:val="center"/>
        </w:pPr>
        <w:r>
          <w:fldChar w:fldCharType="begin"/>
        </w:r>
        <w:r>
          <w:instrText xml:space="preserve"> PAGE   \* MERGEFORMAT </w:instrText>
        </w:r>
        <w:r>
          <w:fldChar w:fldCharType="separate"/>
        </w:r>
        <w:r w:rsidR="00D34911">
          <w:rPr>
            <w:noProof/>
          </w:rPr>
          <w:t>2</w:t>
        </w:r>
        <w:r>
          <w:rPr>
            <w:noProof/>
          </w:rPr>
          <w:fldChar w:fldCharType="end"/>
        </w:r>
      </w:p>
    </w:sdtContent>
  </w:sdt>
  <w:p w14:paraId="55D8C47C" w14:textId="77777777" w:rsidR="0063623B" w:rsidRDefault="00636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E094D"/>
    <w:multiLevelType w:val="hybridMultilevel"/>
    <w:tmpl w:val="8CAE9734"/>
    <w:lvl w:ilvl="0" w:tplc="AA1EAF2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E7D5B39"/>
    <w:multiLevelType w:val="hybridMultilevel"/>
    <w:tmpl w:val="DE1A412C"/>
    <w:lvl w:ilvl="0" w:tplc="0D3E4A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EFC3E2A"/>
    <w:multiLevelType w:val="hybridMultilevel"/>
    <w:tmpl w:val="0A1C1E94"/>
    <w:lvl w:ilvl="0" w:tplc="90580A78">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4C1C10F7"/>
    <w:multiLevelType w:val="hybridMultilevel"/>
    <w:tmpl w:val="75ACC770"/>
    <w:lvl w:ilvl="0" w:tplc="A23ECBD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77182F79"/>
    <w:multiLevelType w:val="hybridMultilevel"/>
    <w:tmpl w:val="2170316E"/>
    <w:lvl w:ilvl="0" w:tplc="8200D710">
      <w:start w:val="2"/>
      <w:numFmt w:val="bullet"/>
      <w:lvlText w:val="-"/>
      <w:lvlJc w:val="left"/>
      <w:pPr>
        <w:ind w:left="1040" w:hanging="360"/>
      </w:pPr>
      <w:rPr>
        <w:rFonts w:ascii="Times New Roman" w:eastAsia="Times New Roman" w:hAnsi="Times New Roman" w:cs="Times New Roman" w:hint="default"/>
      </w:rPr>
    </w:lvl>
    <w:lvl w:ilvl="1" w:tplc="042A0003" w:tentative="1">
      <w:start w:val="1"/>
      <w:numFmt w:val="bullet"/>
      <w:lvlText w:val="o"/>
      <w:lvlJc w:val="left"/>
      <w:pPr>
        <w:ind w:left="1760" w:hanging="360"/>
      </w:pPr>
      <w:rPr>
        <w:rFonts w:ascii="Courier New" w:hAnsi="Courier New" w:cs="Courier New" w:hint="default"/>
      </w:rPr>
    </w:lvl>
    <w:lvl w:ilvl="2" w:tplc="042A0005" w:tentative="1">
      <w:start w:val="1"/>
      <w:numFmt w:val="bullet"/>
      <w:lvlText w:val=""/>
      <w:lvlJc w:val="left"/>
      <w:pPr>
        <w:ind w:left="2480" w:hanging="360"/>
      </w:pPr>
      <w:rPr>
        <w:rFonts w:ascii="Wingdings" w:hAnsi="Wingdings" w:hint="default"/>
      </w:rPr>
    </w:lvl>
    <w:lvl w:ilvl="3" w:tplc="042A0001" w:tentative="1">
      <w:start w:val="1"/>
      <w:numFmt w:val="bullet"/>
      <w:lvlText w:val=""/>
      <w:lvlJc w:val="left"/>
      <w:pPr>
        <w:ind w:left="3200" w:hanging="360"/>
      </w:pPr>
      <w:rPr>
        <w:rFonts w:ascii="Symbol" w:hAnsi="Symbol" w:hint="default"/>
      </w:rPr>
    </w:lvl>
    <w:lvl w:ilvl="4" w:tplc="042A0003" w:tentative="1">
      <w:start w:val="1"/>
      <w:numFmt w:val="bullet"/>
      <w:lvlText w:val="o"/>
      <w:lvlJc w:val="left"/>
      <w:pPr>
        <w:ind w:left="3920" w:hanging="360"/>
      </w:pPr>
      <w:rPr>
        <w:rFonts w:ascii="Courier New" w:hAnsi="Courier New" w:cs="Courier New" w:hint="default"/>
      </w:rPr>
    </w:lvl>
    <w:lvl w:ilvl="5" w:tplc="042A0005" w:tentative="1">
      <w:start w:val="1"/>
      <w:numFmt w:val="bullet"/>
      <w:lvlText w:val=""/>
      <w:lvlJc w:val="left"/>
      <w:pPr>
        <w:ind w:left="4640" w:hanging="360"/>
      </w:pPr>
      <w:rPr>
        <w:rFonts w:ascii="Wingdings" w:hAnsi="Wingdings" w:hint="default"/>
      </w:rPr>
    </w:lvl>
    <w:lvl w:ilvl="6" w:tplc="042A0001" w:tentative="1">
      <w:start w:val="1"/>
      <w:numFmt w:val="bullet"/>
      <w:lvlText w:val=""/>
      <w:lvlJc w:val="left"/>
      <w:pPr>
        <w:ind w:left="5360" w:hanging="360"/>
      </w:pPr>
      <w:rPr>
        <w:rFonts w:ascii="Symbol" w:hAnsi="Symbol" w:hint="default"/>
      </w:rPr>
    </w:lvl>
    <w:lvl w:ilvl="7" w:tplc="042A0003" w:tentative="1">
      <w:start w:val="1"/>
      <w:numFmt w:val="bullet"/>
      <w:lvlText w:val="o"/>
      <w:lvlJc w:val="left"/>
      <w:pPr>
        <w:ind w:left="6080" w:hanging="360"/>
      </w:pPr>
      <w:rPr>
        <w:rFonts w:ascii="Courier New" w:hAnsi="Courier New" w:cs="Courier New" w:hint="default"/>
      </w:rPr>
    </w:lvl>
    <w:lvl w:ilvl="8" w:tplc="042A0005" w:tentative="1">
      <w:start w:val="1"/>
      <w:numFmt w:val="bullet"/>
      <w:lvlText w:val=""/>
      <w:lvlJc w:val="left"/>
      <w:pPr>
        <w:ind w:left="6800" w:hanging="360"/>
      </w:pPr>
      <w:rPr>
        <w:rFonts w:ascii="Wingdings" w:hAnsi="Wingdings" w:hint="default"/>
      </w:rPr>
    </w:lvl>
  </w:abstractNum>
  <w:abstractNum w:abstractNumId="5" w15:restartNumberingAfterBreak="0">
    <w:nsid w:val="7C786452"/>
    <w:multiLevelType w:val="hybridMultilevel"/>
    <w:tmpl w:val="40EC33C6"/>
    <w:lvl w:ilvl="0" w:tplc="5588CBBA">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E4"/>
    <w:rsid w:val="00007174"/>
    <w:rsid w:val="00010F5F"/>
    <w:rsid w:val="00014126"/>
    <w:rsid w:val="00014408"/>
    <w:rsid w:val="0001657C"/>
    <w:rsid w:val="00016E2B"/>
    <w:rsid w:val="00033F36"/>
    <w:rsid w:val="00050387"/>
    <w:rsid w:val="00057012"/>
    <w:rsid w:val="0007067B"/>
    <w:rsid w:val="00075600"/>
    <w:rsid w:val="00082468"/>
    <w:rsid w:val="00084B55"/>
    <w:rsid w:val="0009221B"/>
    <w:rsid w:val="0009318E"/>
    <w:rsid w:val="000B32FC"/>
    <w:rsid w:val="000B4745"/>
    <w:rsid w:val="000B4ADF"/>
    <w:rsid w:val="000B6624"/>
    <w:rsid w:val="000E4308"/>
    <w:rsid w:val="00120CE2"/>
    <w:rsid w:val="00123DB1"/>
    <w:rsid w:val="0013446A"/>
    <w:rsid w:val="00145C5B"/>
    <w:rsid w:val="00151545"/>
    <w:rsid w:val="00160626"/>
    <w:rsid w:val="001625A4"/>
    <w:rsid w:val="00163ED7"/>
    <w:rsid w:val="0018682C"/>
    <w:rsid w:val="00194FD7"/>
    <w:rsid w:val="001B12D5"/>
    <w:rsid w:val="001B6D26"/>
    <w:rsid w:val="001E4B9B"/>
    <w:rsid w:val="00207A0C"/>
    <w:rsid w:val="002131CF"/>
    <w:rsid w:val="00231D48"/>
    <w:rsid w:val="00232BF1"/>
    <w:rsid w:val="002419BC"/>
    <w:rsid w:val="0024721E"/>
    <w:rsid w:val="002571B0"/>
    <w:rsid w:val="002808C3"/>
    <w:rsid w:val="002A5EB5"/>
    <w:rsid w:val="002B4663"/>
    <w:rsid w:val="002C3637"/>
    <w:rsid w:val="002E781B"/>
    <w:rsid w:val="0030221A"/>
    <w:rsid w:val="00306563"/>
    <w:rsid w:val="00312FE3"/>
    <w:rsid w:val="00314356"/>
    <w:rsid w:val="00320356"/>
    <w:rsid w:val="0032491F"/>
    <w:rsid w:val="003304E0"/>
    <w:rsid w:val="00344FED"/>
    <w:rsid w:val="00353AB6"/>
    <w:rsid w:val="00356C5D"/>
    <w:rsid w:val="003704E6"/>
    <w:rsid w:val="0039794D"/>
    <w:rsid w:val="003A2E58"/>
    <w:rsid w:val="003B6BF7"/>
    <w:rsid w:val="003C78C9"/>
    <w:rsid w:val="003E00DA"/>
    <w:rsid w:val="003E614C"/>
    <w:rsid w:val="0041608B"/>
    <w:rsid w:val="00423C4E"/>
    <w:rsid w:val="004318B2"/>
    <w:rsid w:val="00443595"/>
    <w:rsid w:val="00452CEB"/>
    <w:rsid w:val="00464735"/>
    <w:rsid w:val="00466B70"/>
    <w:rsid w:val="00466E36"/>
    <w:rsid w:val="004A7224"/>
    <w:rsid w:val="004D11EF"/>
    <w:rsid w:val="004E2210"/>
    <w:rsid w:val="005003C0"/>
    <w:rsid w:val="005274FB"/>
    <w:rsid w:val="00531067"/>
    <w:rsid w:val="00543565"/>
    <w:rsid w:val="005543E3"/>
    <w:rsid w:val="00562A29"/>
    <w:rsid w:val="00563911"/>
    <w:rsid w:val="00565CD9"/>
    <w:rsid w:val="0057669E"/>
    <w:rsid w:val="00580BAB"/>
    <w:rsid w:val="00584E4A"/>
    <w:rsid w:val="0059605A"/>
    <w:rsid w:val="005A2EFE"/>
    <w:rsid w:val="005A573A"/>
    <w:rsid w:val="005D0472"/>
    <w:rsid w:val="005D1D21"/>
    <w:rsid w:val="005E13A5"/>
    <w:rsid w:val="005F49C5"/>
    <w:rsid w:val="00625D17"/>
    <w:rsid w:val="00625F8E"/>
    <w:rsid w:val="00626688"/>
    <w:rsid w:val="0063245A"/>
    <w:rsid w:val="0063623B"/>
    <w:rsid w:val="0066439D"/>
    <w:rsid w:val="00692217"/>
    <w:rsid w:val="007073ED"/>
    <w:rsid w:val="007329AB"/>
    <w:rsid w:val="00741683"/>
    <w:rsid w:val="0074695D"/>
    <w:rsid w:val="00764E05"/>
    <w:rsid w:val="0078474C"/>
    <w:rsid w:val="007959E5"/>
    <w:rsid w:val="007A21C9"/>
    <w:rsid w:val="007B6922"/>
    <w:rsid w:val="00827134"/>
    <w:rsid w:val="00862617"/>
    <w:rsid w:val="008644F2"/>
    <w:rsid w:val="00865D84"/>
    <w:rsid w:val="008719CA"/>
    <w:rsid w:val="008731E7"/>
    <w:rsid w:val="008762F8"/>
    <w:rsid w:val="00880E47"/>
    <w:rsid w:val="008A3E08"/>
    <w:rsid w:val="008A3EF3"/>
    <w:rsid w:val="008C4D53"/>
    <w:rsid w:val="008E01AA"/>
    <w:rsid w:val="008E4955"/>
    <w:rsid w:val="008E4ADA"/>
    <w:rsid w:val="008F1396"/>
    <w:rsid w:val="008F19D1"/>
    <w:rsid w:val="008F5269"/>
    <w:rsid w:val="009259DA"/>
    <w:rsid w:val="00934F0E"/>
    <w:rsid w:val="00937A48"/>
    <w:rsid w:val="0097364B"/>
    <w:rsid w:val="00993C95"/>
    <w:rsid w:val="009A3576"/>
    <w:rsid w:val="009B01CC"/>
    <w:rsid w:val="009C3CC6"/>
    <w:rsid w:val="009D73BE"/>
    <w:rsid w:val="009E68BB"/>
    <w:rsid w:val="00A02325"/>
    <w:rsid w:val="00A038CB"/>
    <w:rsid w:val="00A27F5C"/>
    <w:rsid w:val="00A31D05"/>
    <w:rsid w:val="00A352E4"/>
    <w:rsid w:val="00A62DBD"/>
    <w:rsid w:val="00A65801"/>
    <w:rsid w:val="00A72D73"/>
    <w:rsid w:val="00A818DD"/>
    <w:rsid w:val="00AA41F0"/>
    <w:rsid w:val="00AB3702"/>
    <w:rsid w:val="00AE769C"/>
    <w:rsid w:val="00B07D9B"/>
    <w:rsid w:val="00B320D2"/>
    <w:rsid w:val="00B407DD"/>
    <w:rsid w:val="00B44EE6"/>
    <w:rsid w:val="00B50050"/>
    <w:rsid w:val="00B51634"/>
    <w:rsid w:val="00B70207"/>
    <w:rsid w:val="00B71323"/>
    <w:rsid w:val="00B73715"/>
    <w:rsid w:val="00BC56CF"/>
    <w:rsid w:val="00BF0056"/>
    <w:rsid w:val="00BF1480"/>
    <w:rsid w:val="00C07939"/>
    <w:rsid w:val="00C21267"/>
    <w:rsid w:val="00C93793"/>
    <w:rsid w:val="00CA43D6"/>
    <w:rsid w:val="00CB1577"/>
    <w:rsid w:val="00CB4F0F"/>
    <w:rsid w:val="00CC7C96"/>
    <w:rsid w:val="00CD5D75"/>
    <w:rsid w:val="00D0446A"/>
    <w:rsid w:val="00D11318"/>
    <w:rsid w:val="00D118A0"/>
    <w:rsid w:val="00D15FE4"/>
    <w:rsid w:val="00D2149A"/>
    <w:rsid w:val="00D311FF"/>
    <w:rsid w:val="00D34911"/>
    <w:rsid w:val="00D34C08"/>
    <w:rsid w:val="00D7405A"/>
    <w:rsid w:val="00D771BC"/>
    <w:rsid w:val="00D81337"/>
    <w:rsid w:val="00D9296E"/>
    <w:rsid w:val="00D9644E"/>
    <w:rsid w:val="00DA6253"/>
    <w:rsid w:val="00DC22DC"/>
    <w:rsid w:val="00DC29DD"/>
    <w:rsid w:val="00DC5145"/>
    <w:rsid w:val="00DD24C0"/>
    <w:rsid w:val="00DD2A74"/>
    <w:rsid w:val="00DD550A"/>
    <w:rsid w:val="00DF69E5"/>
    <w:rsid w:val="00E00346"/>
    <w:rsid w:val="00E0345E"/>
    <w:rsid w:val="00E050DE"/>
    <w:rsid w:val="00E21DBD"/>
    <w:rsid w:val="00E239BA"/>
    <w:rsid w:val="00E2709E"/>
    <w:rsid w:val="00E53FD7"/>
    <w:rsid w:val="00E54927"/>
    <w:rsid w:val="00E65C22"/>
    <w:rsid w:val="00E661CD"/>
    <w:rsid w:val="00E752BF"/>
    <w:rsid w:val="00E924E6"/>
    <w:rsid w:val="00EA6CED"/>
    <w:rsid w:val="00ED2310"/>
    <w:rsid w:val="00ED3DA9"/>
    <w:rsid w:val="00EE1D0E"/>
    <w:rsid w:val="00EE78CF"/>
    <w:rsid w:val="00EE7EF3"/>
    <w:rsid w:val="00F41415"/>
    <w:rsid w:val="00F44ABD"/>
    <w:rsid w:val="00F509CE"/>
    <w:rsid w:val="00F52CD3"/>
    <w:rsid w:val="00F53E46"/>
    <w:rsid w:val="00F67721"/>
    <w:rsid w:val="00F72FBF"/>
    <w:rsid w:val="00F934B8"/>
    <w:rsid w:val="00FA2AB1"/>
    <w:rsid w:val="00FB1E5C"/>
    <w:rsid w:val="00FC043A"/>
    <w:rsid w:val="00FC103C"/>
    <w:rsid w:val="00FC4D67"/>
    <w:rsid w:val="00FE0C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C9AA"/>
  <w15:docId w15:val="{7E5D3304-42F8-4839-ADDE-01D8838F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03C"/>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D15FE4"/>
    <w:rPr>
      <w:rFonts w:ascii="Arial" w:hAnsi="Arial"/>
      <w:sz w:val="22"/>
      <w:szCs w:val="20"/>
      <w:lang w:val="en-AU"/>
    </w:rPr>
  </w:style>
  <w:style w:type="table" w:styleId="TableGrid">
    <w:name w:val="Table Grid"/>
    <w:basedOn w:val="TableNormal"/>
    <w:uiPriority w:val="59"/>
    <w:rsid w:val="00D15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1CC"/>
    <w:pPr>
      <w:ind w:left="720"/>
      <w:contextualSpacing/>
    </w:pPr>
  </w:style>
  <w:style w:type="paragraph" w:customStyle="1" w:styleId="CharCharCharChar0">
    <w:name w:val="Char Char Char Char"/>
    <w:basedOn w:val="Normal"/>
    <w:rsid w:val="003B6BF7"/>
    <w:rPr>
      <w:rFonts w:ascii="Arial" w:hAnsi="Arial"/>
      <w:sz w:val="22"/>
      <w:szCs w:val="20"/>
      <w:lang w:val="en-AU"/>
    </w:rPr>
  </w:style>
  <w:style w:type="paragraph" w:styleId="NormalWeb">
    <w:name w:val="Normal (Web)"/>
    <w:aliases w:val="Char Char1,Char Char5,Char Char,Char Char Char Char Char Char Char Char Char Char,Char Char Char Char Char Char Char Char Char Char Char,Обычный (веб)1,Обычный (веб) Знак,Обычный (веб) Знак1"/>
    <w:basedOn w:val="Normal"/>
    <w:link w:val="NormalWebChar"/>
    <w:rsid w:val="00057012"/>
    <w:pPr>
      <w:spacing w:before="100" w:beforeAutospacing="1" w:after="100" w:afterAutospacing="1"/>
    </w:pPr>
    <w:rPr>
      <w:sz w:val="24"/>
      <w:szCs w:val="24"/>
    </w:rPr>
  </w:style>
  <w:style w:type="character" w:customStyle="1" w:styleId="NormalWebChar">
    <w:name w:val="Normal (Web) Char"/>
    <w:aliases w:val="Char Char1 Char,Char Char5 Char,Char Char Char,Char Char Char Char Char Char Char Char Char Char Char1,Char Char Char Char Char Char Char Char Char Char Char Char,Обычный (веб)1 Char,Обычный (веб) Знак Char,Обычный (веб) Знак1 Char"/>
    <w:link w:val="NormalWeb"/>
    <w:rsid w:val="0005701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623B"/>
    <w:pPr>
      <w:tabs>
        <w:tab w:val="center" w:pos="4680"/>
        <w:tab w:val="right" w:pos="9360"/>
      </w:tabs>
    </w:pPr>
  </w:style>
  <w:style w:type="character" w:customStyle="1" w:styleId="HeaderChar">
    <w:name w:val="Header Char"/>
    <w:basedOn w:val="DefaultParagraphFont"/>
    <w:link w:val="Header"/>
    <w:uiPriority w:val="99"/>
    <w:rsid w:val="0063623B"/>
    <w:rPr>
      <w:rFonts w:ascii="Times New Roman" w:eastAsia="Times New Roman" w:hAnsi="Times New Roman" w:cs="Times New Roman"/>
      <w:sz w:val="28"/>
      <w:szCs w:val="28"/>
      <w:lang w:val="en-US"/>
    </w:rPr>
  </w:style>
  <w:style w:type="paragraph" w:styleId="Footer">
    <w:name w:val="footer"/>
    <w:basedOn w:val="Normal"/>
    <w:link w:val="FooterChar"/>
    <w:uiPriority w:val="99"/>
    <w:semiHidden/>
    <w:unhideWhenUsed/>
    <w:rsid w:val="0063623B"/>
    <w:pPr>
      <w:tabs>
        <w:tab w:val="center" w:pos="4680"/>
        <w:tab w:val="right" w:pos="9360"/>
      </w:tabs>
    </w:pPr>
  </w:style>
  <w:style w:type="character" w:customStyle="1" w:styleId="FooterChar">
    <w:name w:val="Footer Char"/>
    <w:basedOn w:val="DefaultParagraphFont"/>
    <w:link w:val="Footer"/>
    <w:uiPriority w:val="99"/>
    <w:semiHidden/>
    <w:rsid w:val="0063623B"/>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223FF-0F1E-43B3-87E8-7A51AA3D0D3B}">
  <ds:schemaRefs>
    <ds:schemaRef ds:uri="http://schemas.openxmlformats.org/officeDocument/2006/bibliography"/>
  </ds:schemaRefs>
</ds:datastoreItem>
</file>

<file path=customXml/itemProps2.xml><?xml version="1.0" encoding="utf-8"?>
<ds:datastoreItem xmlns:ds="http://schemas.openxmlformats.org/officeDocument/2006/customXml" ds:itemID="{7BC444B7-52AD-4C27-9A73-3BD92AF9789F}"/>
</file>

<file path=customXml/itemProps3.xml><?xml version="1.0" encoding="utf-8"?>
<ds:datastoreItem xmlns:ds="http://schemas.openxmlformats.org/officeDocument/2006/customXml" ds:itemID="{F5D95E98-6F3E-4A9F-B6DF-7A2EB67FA57D}"/>
</file>

<file path=customXml/itemProps4.xml><?xml version="1.0" encoding="utf-8"?>
<ds:datastoreItem xmlns:ds="http://schemas.openxmlformats.org/officeDocument/2006/customXml" ds:itemID="{4F78263C-B855-404D-BF42-C522C74E27D6}"/>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3</cp:revision>
  <cp:lastPrinted>2023-09-12T06:43:00Z</cp:lastPrinted>
  <dcterms:created xsi:type="dcterms:W3CDTF">2023-09-22T08:45:00Z</dcterms:created>
  <dcterms:modified xsi:type="dcterms:W3CDTF">2023-09-22T08:45:00Z</dcterms:modified>
</cp:coreProperties>
</file>